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BB" w:rsidRPr="001135E3" w:rsidRDefault="00AC0537" w:rsidP="00F86A04">
      <w:pPr>
        <w:jc w:val="center"/>
        <w:rPr>
          <w:b/>
          <w:szCs w:val="24"/>
        </w:rPr>
      </w:pPr>
      <w:r w:rsidRPr="001135E3">
        <w:rPr>
          <w:b/>
          <w:szCs w:val="24"/>
        </w:rPr>
        <w:t>INDEPENDENT CERTIFIED PUBLIC ACCOUNTANT'S</w:t>
      </w:r>
      <w:r w:rsidR="00F54CBB" w:rsidRPr="001135E3">
        <w:rPr>
          <w:b/>
          <w:szCs w:val="24"/>
        </w:rPr>
        <w:t xml:space="preserve"> </w:t>
      </w:r>
      <w:r w:rsidRPr="001135E3">
        <w:rPr>
          <w:b/>
          <w:szCs w:val="24"/>
        </w:rPr>
        <w:t xml:space="preserve">REPORT </w:t>
      </w:r>
      <w:r w:rsidR="009A29E4" w:rsidRPr="001135E3">
        <w:rPr>
          <w:b/>
          <w:szCs w:val="24"/>
        </w:rPr>
        <w:t>on</w:t>
      </w:r>
      <w:r w:rsidRPr="001135E3">
        <w:rPr>
          <w:b/>
          <w:szCs w:val="24"/>
        </w:rPr>
        <w:t xml:space="preserve"> </w:t>
      </w:r>
    </w:p>
    <w:p w:rsidR="009A29E4" w:rsidRPr="001135E3" w:rsidRDefault="00AC0537">
      <w:pPr>
        <w:jc w:val="center"/>
        <w:rPr>
          <w:b/>
          <w:szCs w:val="24"/>
        </w:rPr>
      </w:pPr>
      <w:r w:rsidRPr="001135E3">
        <w:rPr>
          <w:b/>
          <w:szCs w:val="24"/>
        </w:rPr>
        <w:t>CARRYOVER ALLOCATION BASIS</w:t>
      </w:r>
      <w:r w:rsidR="009A29E4" w:rsidRPr="001135E3">
        <w:rPr>
          <w:b/>
          <w:szCs w:val="24"/>
        </w:rPr>
        <w:t xml:space="preserve"> </w:t>
      </w:r>
    </w:p>
    <w:p w:rsidR="00F54CBB" w:rsidRPr="001135E3" w:rsidRDefault="00AC0537">
      <w:pPr>
        <w:jc w:val="center"/>
        <w:rPr>
          <w:b/>
          <w:szCs w:val="24"/>
        </w:rPr>
      </w:pPr>
      <w:r w:rsidRPr="001135E3">
        <w:rPr>
          <w:b/>
          <w:szCs w:val="24"/>
        </w:rPr>
        <w:t>PURSUANT TO IRS SECTION 42 (h</w:t>
      </w:r>
      <w:proofErr w:type="gramStart"/>
      <w:r w:rsidRPr="001135E3">
        <w:rPr>
          <w:b/>
          <w:szCs w:val="24"/>
        </w:rPr>
        <w:t>)(</w:t>
      </w:r>
      <w:proofErr w:type="gramEnd"/>
      <w:r w:rsidRPr="001135E3">
        <w:rPr>
          <w:b/>
          <w:szCs w:val="24"/>
        </w:rPr>
        <w:t>1)(E)(ii)</w:t>
      </w:r>
    </w:p>
    <w:p w:rsidR="00AC0537" w:rsidRDefault="00AC0537"/>
    <w:p w:rsidR="00AC0537" w:rsidRDefault="00AC0537"/>
    <w:tbl>
      <w:tblPr>
        <w:tblW w:w="0" w:type="auto"/>
        <w:tblLayout w:type="fixed"/>
        <w:tblLook w:val="0000" w:firstRow="0" w:lastRow="0" w:firstColumn="0" w:lastColumn="0" w:noHBand="0" w:noVBand="0"/>
      </w:tblPr>
      <w:tblGrid>
        <w:gridCol w:w="1548"/>
        <w:gridCol w:w="2340"/>
      </w:tblGrid>
      <w:tr w:rsidR="00AC0537">
        <w:tc>
          <w:tcPr>
            <w:tcW w:w="1548" w:type="dxa"/>
          </w:tcPr>
          <w:p w:rsidR="00AC0537" w:rsidRDefault="00AC0537">
            <w:pPr>
              <w:jc w:val="left"/>
            </w:pPr>
            <w:r>
              <w:t>DATE:</w:t>
            </w:r>
          </w:p>
        </w:tc>
        <w:tc>
          <w:tcPr>
            <w:tcW w:w="234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bookmarkStart w:id="0" w:name="Text1"/>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bookmarkEnd w:id="0"/>
          </w:p>
        </w:tc>
      </w:tr>
    </w:tbl>
    <w:p w:rsidR="00AC0537" w:rsidRDefault="00AC0537">
      <w:pPr>
        <w:jc w:val="left"/>
      </w:pPr>
    </w:p>
    <w:tbl>
      <w:tblPr>
        <w:tblW w:w="0" w:type="auto"/>
        <w:tblLayout w:type="fixed"/>
        <w:tblLook w:val="0000" w:firstRow="0" w:lastRow="0" w:firstColumn="0" w:lastColumn="0" w:noHBand="0" w:noVBand="0"/>
      </w:tblPr>
      <w:tblGrid>
        <w:gridCol w:w="1548"/>
        <w:gridCol w:w="4950"/>
      </w:tblGrid>
      <w:tr w:rsidR="00AC0537">
        <w:tc>
          <w:tcPr>
            <w:tcW w:w="1548" w:type="dxa"/>
          </w:tcPr>
          <w:p w:rsidR="00AC0537" w:rsidRDefault="00AC0537">
            <w:pPr>
              <w:jc w:val="left"/>
            </w:pPr>
            <w:r>
              <w:t>TO OWNER:</w:t>
            </w: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1548" w:type="dxa"/>
          </w:tcPr>
          <w:p w:rsidR="00AC0537" w:rsidRDefault="00AC0537">
            <w:pPr>
              <w:jc w:val="left"/>
            </w:pP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bookmarkStart w:id="1" w:name="_GoBack"/>
        <w:bookmarkEnd w:id="1"/>
      </w:tr>
      <w:tr w:rsidR="00AC0537">
        <w:tc>
          <w:tcPr>
            <w:tcW w:w="1548" w:type="dxa"/>
          </w:tcPr>
          <w:p w:rsidR="00AC0537" w:rsidRDefault="00AC0537">
            <w:pPr>
              <w:jc w:val="left"/>
            </w:pPr>
          </w:p>
        </w:tc>
        <w:tc>
          <w:tcPr>
            <w:tcW w:w="4950" w:type="dxa"/>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1548" w:type="dxa"/>
          </w:tcPr>
          <w:p w:rsidR="00AC0537" w:rsidRDefault="00AC0537">
            <w:pPr>
              <w:jc w:val="left"/>
            </w:pPr>
          </w:p>
        </w:tc>
        <w:tc>
          <w:tcPr>
            <w:tcW w:w="4950" w:type="dxa"/>
            <w:tcBorders>
              <w:top w:val="single" w:sz="4" w:space="0" w:color="auto"/>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1548" w:type="dxa"/>
          </w:tcPr>
          <w:p w:rsidR="00AC0537" w:rsidRDefault="00AC0537">
            <w:pPr>
              <w:jc w:val="left"/>
            </w:pPr>
          </w:p>
        </w:tc>
        <w:tc>
          <w:tcPr>
            <w:tcW w:w="4950" w:type="dxa"/>
          </w:tcPr>
          <w:p w:rsidR="00AC0537" w:rsidRDefault="00AC0537">
            <w:pPr>
              <w:jc w:val="left"/>
            </w:pPr>
          </w:p>
        </w:tc>
      </w:tr>
      <w:tr w:rsidR="00AC0537">
        <w:tc>
          <w:tcPr>
            <w:tcW w:w="1548" w:type="dxa"/>
          </w:tcPr>
          <w:p w:rsidR="00AC0537" w:rsidRDefault="00AC0537">
            <w:pPr>
              <w:jc w:val="left"/>
            </w:pPr>
            <w:r>
              <w:t>AND TO:</w:t>
            </w:r>
          </w:p>
        </w:tc>
        <w:tc>
          <w:tcPr>
            <w:tcW w:w="4950" w:type="dxa"/>
          </w:tcPr>
          <w:p w:rsidR="00AC0537" w:rsidRDefault="00AC0537">
            <w:pPr>
              <w:jc w:val="left"/>
            </w:pP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Housing Finance Commission</w:t>
            </w:r>
          </w:p>
          <w:p w:rsidR="00AC0537" w:rsidRDefault="00AC0537">
            <w:pPr>
              <w:jc w:val="left"/>
            </w:pPr>
            <w:r>
              <w:t>Low-Income Housing Tax Credit Program</w:t>
            </w:r>
          </w:p>
          <w:p w:rsidR="00AC0537" w:rsidRDefault="00AC0537">
            <w:pPr>
              <w:jc w:val="left"/>
            </w:pPr>
            <w:r>
              <w:t>1000 Second Avenue</w:t>
            </w:r>
            <w:r w:rsidR="00DD13A3">
              <w:t xml:space="preserve"> </w:t>
            </w:r>
            <w:r>
              <w:t>Suite 2700</w:t>
            </w:r>
          </w:p>
          <w:p w:rsidR="00AC0537" w:rsidRDefault="00AC0537">
            <w:pPr>
              <w:jc w:val="lef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98104-1046</w:t>
                </w:r>
              </w:smartTag>
            </w:smartTag>
          </w:p>
        </w:tc>
      </w:tr>
    </w:tbl>
    <w:p w:rsidR="00AC0537" w:rsidRDefault="00AC0537">
      <w:pPr>
        <w:jc w:val="left"/>
      </w:pPr>
    </w:p>
    <w:tbl>
      <w:tblPr>
        <w:tblW w:w="0" w:type="auto"/>
        <w:tblLayout w:type="fixed"/>
        <w:tblLook w:val="0000" w:firstRow="0" w:lastRow="0" w:firstColumn="0" w:lastColumn="0" w:noHBand="0" w:noVBand="0"/>
      </w:tblPr>
      <w:tblGrid>
        <w:gridCol w:w="1548"/>
        <w:gridCol w:w="8028"/>
      </w:tblGrid>
      <w:tr w:rsidR="00AC0537">
        <w:tc>
          <w:tcPr>
            <w:tcW w:w="1548" w:type="dxa"/>
          </w:tcPr>
          <w:p w:rsidR="00AC0537" w:rsidRDefault="00AC0537">
            <w:pPr>
              <w:jc w:val="left"/>
            </w:pPr>
            <w:r>
              <w:t>RE:</w:t>
            </w:r>
          </w:p>
        </w:tc>
        <w:tc>
          <w:tcPr>
            <w:tcW w:w="8028" w:type="dxa"/>
          </w:tcPr>
          <w:p w:rsidR="00AC0537" w:rsidRDefault="00AC0537" w:rsidP="001D3AF8">
            <w:pPr>
              <w:jc w:val="left"/>
            </w:pPr>
            <w:r>
              <w:t>Independent Certified Public Accountant's Report on Carryover Allocation Basis</w:t>
            </w:r>
            <w:r w:rsidR="001135E3">
              <w:t xml:space="preserve"> 10% Test</w:t>
            </w:r>
          </w:p>
        </w:tc>
      </w:tr>
    </w:tbl>
    <w:p w:rsidR="00AC0537" w:rsidRDefault="00AC0537">
      <w:pPr>
        <w:jc w:val="left"/>
      </w:pPr>
    </w:p>
    <w:p w:rsidR="00AC0537" w:rsidRDefault="00AC0537">
      <w:pPr>
        <w:jc w:val="left"/>
      </w:pPr>
    </w:p>
    <w:tbl>
      <w:tblPr>
        <w:tblW w:w="0" w:type="auto"/>
        <w:tblInd w:w="1548" w:type="dxa"/>
        <w:tblLayout w:type="fixed"/>
        <w:tblLook w:val="0000" w:firstRow="0" w:lastRow="0" w:firstColumn="0" w:lastColumn="0" w:noHBand="0" w:noVBand="0"/>
      </w:tblPr>
      <w:tblGrid>
        <w:gridCol w:w="2160"/>
        <w:gridCol w:w="4950"/>
      </w:tblGrid>
      <w:tr w:rsidR="00AC0537">
        <w:tc>
          <w:tcPr>
            <w:tcW w:w="2160" w:type="dxa"/>
          </w:tcPr>
          <w:p w:rsidR="00AC0537" w:rsidRDefault="00AC0537">
            <w:pPr>
              <w:jc w:val="left"/>
            </w:pPr>
            <w:r>
              <w:t>Owner's Name:</w:t>
            </w:r>
          </w:p>
        </w:tc>
        <w:tc>
          <w:tcPr>
            <w:tcW w:w="4950" w:type="dxa"/>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2160" w:type="dxa"/>
          </w:tcPr>
          <w:p w:rsidR="00AC0537" w:rsidRDefault="00AC0537">
            <w:pPr>
              <w:jc w:val="left"/>
            </w:pPr>
          </w:p>
        </w:tc>
        <w:tc>
          <w:tcPr>
            <w:tcW w:w="4950" w:type="dxa"/>
            <w:tcBorders>
              <w:top w:val="single" w:sz="4" w:space="0" w:color="auto"/>
            </w:tcBorders>
          </w:tcPr>
          <w:p w:rsidR="00AC0537" w:rsidRDefault="00AC0537">
            <w:pPr>
              <w:jc w:val="left"/>
            </w:pPr>
          </w:p>
        </w:tc>
      </w:tr>
      <w:tr w:rsidR="00AC0537">
        <w:tc>
          <w:tcPr>
            <w:tcW w:w="2160" w:type="dxa"/>
          </w:tcPr>
          <w:p w:rsidR="00AC0537" w:rsidRDefault="00AC0537">
            <w:pPr>
              <w:jc w:val="left"/>
            </w:pPr>
            <w:r>
              <w:t>Address:</w:t>
            </w:r>
          </w:p>
        </w:tc>
        <w:tc>
          <w:tcPr>
            <w:tcW w:w="4950" w:type="dxa"/>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2160" w:type="dxa"/>
          </w:tcPr>
          <w:p w:rsidR="00AC0537" w:rsidRDefault="00AC0537">
            <w:pPr>
              <w:jc w:val="left"/>
            </w:pPr>
          </w:p>
        </w:tc>
        <w:tc>
          <w:tcPr>
            <w:tcW w:w="4950" w:type="dxa"/>
            <w:tcBorders>
              <w:top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2160" w:type="dxa"/>
          </w:tcPr>
          <w:p w:rsidR="00AC0537" w:rsidRDefault="00AC0537">
            <w:pPr>
              <w:jc w:val="left"/>
            </w:pPr>
          </w:p>
        </w:tc>
        <w:tc>
          <w:tcPr>
            <w:tcW w:w="4950" w:type="dxa"/>
            <w:tcBorders>
              <w:top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2160" w:type="dxa"/>
          </w:tcPr>
          <w:p w:rsidR="00AC0537" w:rsidRDefault="00AC0537">
            <w:pPr>
              <w:jc w:val="left"/>
            </w:pPr>
          </w:p>
        </w:tc>
        <w:tc>
          <w:tcPr>
            <w:tcW w:w="4950" w:type="dxa"/>
            <w:tcBorders>
              <w:top w:val="single" w:sz="4" w:space="0" w:color="auto"/>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2160" w:type="dxa"/>
          </w:tcPr>
          <w:p w:rsidR="00AC0537" w:rsidRDefault="00AC0537">
            <w:pPr>
              <w:jc w:val="left"/>
            </w:pPr>
            <w:r>
              <w:t>Federal Taxpayer ID Number:</w:t>
            </w:r>
          </w:p>
        </w:tc>
        <w:tc>
          <w:tcPr>
            <w:tcW w:w="4950" w:type="dxa"/>
            <w:tcBorders>
              <w:bottom w:val="single" w:sz="4" w:space="0" w:color="auto"/>
            </w:tcBorders>
          </w:tcPr>
          <w:p w:rsidR="00AC0537" w:rsidRDefault="00AC0537">
            <w:pPr>
              <w:jc w:val="left"/>
            </w:pPr>
          </w:p>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2160" w:type="dxa"/>
          </w:tcPr>
          <w:p w:rsidR="00AC0537" w:rsidRDefault="00AC0537">
            <w:pPr>
              <w:jc w:val="left"/>
            </w:pPr>
          </w:p>
        </w:tc>
        <w:tc>
          <w:tcPr>
            <w:tcW w:w="4950" w:type="dxa"/>
          </w:tcPr>
          <w:p w:rsidR="00AC0537" w:rsidRDefault="00AC0537">
            <w:pPr>
              <w:jc w:val="left"/>
            </w:pPr>
          </w:p>
        </w:tc>
      </w:tr>
      <w:tr w:rsidR="00AC0537">
        <w:tc>
          <w:tcPr>
            <w:tcW w:w="2160" w:type="dxa"/>
          </w:tcPr>
          <w:p w:rsidR="00AC0537" w:rsidRDefault="00AC0537">
            <w:pPr>
              <w:jc w:val="left"/>
            </w:pPr>
            <w:r>
              <w:t>Project Name:</w:t>
            </w: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2160" w:type="dxa"/>
          </w:tcPr>
          <w:p w:rsidR="00AC0537" w:rsidRDefault="00AC0537">
            <w:pPr>
              <w:jc w:val="left"/>
            </w:pPr>
          </w:p>
        </w:tc>
        <w:tc>
          <w:tcPr>
            <w:tcW w:w="4950" w:type="dxa"/>
          </w:tcPr>
          <w:p w:rsidR="00AC0537" w:rsidRDefault="00AC0537">
            <w:pPr>
              <w:jc w:val="left"/>
            </w:pPr>
          </w:p>
        </w:tc>
      </w:tr>
      <w:tr w:rsidR="00AC0537">
        <w:tc>
          <w:tcPr>
            <w:tcW w:w="2160" w:type="dxa"/>
          </w:tcPr>
          <w:p w:rsidR="00AC0537" w:rsidRDefault="00AC0537">
            <w:pPr>
              <w:jc w:val="left"/>
            </w:pPr>
            <w:r>
              <w:t>TC or OID #:</w:t>
            </w: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bl>
    <w:p w:rsidR="00AC0537" w:rsidRDefault="00AC0537"/>
    <w:p w:rsidR="00AC0537" w:rsidRDefault="00AC0537"/>
    <w:p w:rsidR="00AC0537" w:rsidRDefault="00AC0537">
      <w:r>
        <w:t>We have performed the procedures enumerated below, which were agreed to by the authorized representative of the Owner and the Washington State Housing Finance Commission ("Commission"), solely to assist the Owner in complying with the requirements of the Commission and the Internal Revenue Code regarding the Carryover Allocation Basis of the Project as reported in the attached Exhibits.  This agreed-upon procedures engagement was performed in accordance with standards established by the American Institute of Certified Public Accountants.  The sufficiency of these procedures is solely the responsibility of the specified users of this Report.  Consequently, we make no representation regarding the sufficiency of the procedures described below either for the purpose for which this Report has been requested or for any other purpose.</w:t>
      </w:r>
    </w:p>
    <w:p w:rsidR="00AC0537" w:rsidRDefault="00AC0537"/>
    <w:p w:rsidR="00AC0537" w:rsidRDefault="00AC0537">
      <w:r>
        <w:t>We represent that we are independent of and not controlled by or affiliated with the Owner.</w:t>
      </w:r>
    </w:p>
    <w:p w:rsidR="00AC0537" w:rsidRDefault="00AC0537"/>
    <w:p w:rsidR="00AC0537" w:rsidRDefault="00AC0537">
      <w:r>
        <w:t>The Owner has prepared the attached Exhibits in accordance with the Internal Revenue Code as amended and as interpreted or explained by temporary or final treasury regulations, IRS rulings or pronouncements, the Commission's "Instructions for Owner's Certification and Independent Certified Public Accountant's Report on Carryover Allocation Basis" dated</w:t>
      </w:r>
      <w:r w:rsidR="00CA36C1" w:rsidRPr="00CA36C1">
        <w:t xml:space="preserve"> </w:t>
      </w:r>
      <w:r w:rsidR="00AF0790">
        <w:t>October 2018</w:t>
      </w:r>
      <w:r>
        <w:t xml:space="preserve">, the Commission's </w:t>
      </w:r>
      <w:r>
        <w:rPr>
          <w:i/>
        </w:rPr>
        <w:t>Policies</w:t>
      </w:r>
      <w:r>
        <w:t xml:space="preserve"> </w:t>
      </w:r>
      <w:r w:rsidR="00DE58FE">
        <w:t>from</w:t>
      </w:r>
      <w:r w:rsidR="00EA125A">
        <w:t xml:space="preserve"> the year in which the Project executed its Reservation and Carryover Allocation Contract (RAC), </w:t>
      </w:r>
      <w:r>
        <w:t xml:space="preserve">and </w:t>
      </w:r>
      <w:r w:rsidR="00C0019E">
        <w:rPr>
          <w:u w:val="single"/>
        </w:rPr>
        <w:fldChar w:fldCharType="begin">
          <w:ffData>
            <w:name w:val="Text1"/>
            <w:enabled/>
            <w:calcOnExit w:val="0"/>
            <w:textInput/>
          </w:ffData>
        </w:fldChar>
      </w:r>
      <w:r>
        <w:rPr>
          <w:u w:val="single"/>
        </w:rPr>
        <w:instrText xml:space="preserve"> FORMTEXT </w:instrText>
      </w:r>
      <w:r w:rsidR="00C0019E">
        <w:rPr>
          <w:u w:val="single"/>
        </w:rPr>
      </w:r>
      <w:r w:rsidR="00C0019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0019E">
        <w:rPr>
          <w:u w:val="single"/>
        </w:rPr>
        <w:fldChar w:fldCharType="end"/>
      </w:r>
      <w:r>
        <w:rPr>
          <w:u w:val="single"/>
        </w:rPr>
        <w:tab/>
      </w:r>
      <w:r>
        <w:rPr>
          <w:u w:val="single"/>
        </w:rPr>
        <w:tab/>
      </w:r>
      <w:r>
        <w:rPr>
          <w:u w:val="single"/>
        </w:rPr>
        <w:tab/>
      </w:r>
      <w:r>
        <w:rPr>
          <w:u w:val="single"/>
        </w:rPr>
        <w:tab/>
      </w:r>
      <w:r>
        <w:rPr>
          <w:u w:val="single"/>
        </w:rPr>
        <w:tab/>
      </w:r>
      <w:r>
        <w:rPr>
          <w:u w:val="single"/>
        </w:rPr>
        <w:tab/>
      </w:r>
      <w:r>
        <w:t xml:space="preserve"> [list additional materials, if any] (collectively, the "Basis of Presentation").  To the extent not otherwise defined in this Report, capitalized terms have the meanings given to them in the Basis of Presentation.</w:t>
      </w:r>
    </w:p>
    <w:p w:rsidR="00AC0537" w:rsidRDefault="00AC0537"/>
    <w:p w:rsidR="00AC0537" w:rsidRDefault="00AC0537">
      <w:pPr>
        <w:ind w:left="720" w:hanging="720"/>
      </w:pPr>
      <w:r>
        <w:t>1.</w:t>
      </w:r>
      <w:r>
        <w:tab/>
        <w:t xml:space="preserve">Per Exhibit "A" (attached hereto and incorporated by reference) the Owner's representation is that the Project's ownership entity follows the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 xml:space="preserve"> [enter "cash or "accrual"] method of accounting.</w:t>
      </w:r>
    </w:p>
    <w:p w:rsidR="00AC0537" w:rsidRDefault="00AC0537">
      <w:pPr>
        <w:ind w:left="720" w:hanging="720"/>
      </w:pPr>
    </w:p>
    <w:p w:rsidR="00AC0537" w:rsidRDefault="00AC0537">
      <w:pPr>
        <w:ind w:left="720" w:hanging="720"/>
      </w:pPr>
      <w:r>
        <w:t>2.</w:t>
      </w:r>
      <w:r>
        <w:tab/>
        <w:t>We compared the applicable terms and amounts reflected in Exhibit "C" (attached hereto and incorporated by reference) to the Project's acquisition contract(s), development services contract(s), and/or construction contract(s) and found them to be in agreement.</w:t>
      </w:r>
    </w:p>
    <w:p w:rsidR="00AC0537" w:rsidRDefault="00AC0537">
      <w:pPr>
        <w:ind w:left="720" w:hanging="720"/>
      </w:pPr>
    </w:p>
    <w:p w:rsidR="00AC0537" w:rsidRDefault="00AC0537">
      <w:pPr>
        <w:ind w:left="720" w:hanging="720"/>
      </w:pPr>
      <w:r>
        <w:t>3.</w:t>
      </w:r>
      <w:r>
        <w:tab/>
        <w:t xml:space="preserve">We </w:t>
      </w:r>
      <w:r w:rsidR="00EB03A8">
        <w:t>selected and inspected</w:t>
      </w:r>
      <w:r>
        <w:t xml:space="preserve"> actual costs included in Exhibit "C" for the Project by selecting and inspecting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(indicate sample size and selection method) vendor invoices or other supporting documentation for the items selected, and determined that such costs are properly includible in the Owner's adjusted basis in land or depreciable real property in accordance with the Basis of Presentation and the method of accounting listed in step 1 above.</w:t>
      </w:r>
    </w:p>
    <w:p w:rsidR="00AC0537" w:rsidRDefault="00AC0537">
      <w:pPr>
        <w:ind w:left="720" w:hanging="720"/>
      </w:pPr>
    </w:p>
    <w:p w:rsidR="00AC0537" w:rsidRDefault="00AC0537">
      <w:pPr>
        <w:ind w:left="720" w:hanging="720"/>
      </w:pPr>
      <w:r>
        <w:t>4.</w:t>
      </w:r>
      <w:r>
        <w:tab/>
        <w:t xml:space="preserve">We verified the mathematical accuracy of total Carryover Allocation Basis in the Project, as of the later of (a) the date which is </w:t>
      </w:r>
      <w:r w:rsidR="001135E3">
        <w:t xml:space="preserve">twelve </w:t>
      </w:r>
      <w:r>
        <w:t>(</w:t>
      </w:r>
      <w:r w:rsidR="001135E3">
        <w:t>12</w:t>
      </w:r>
      <w:r>
        <w:t xml:space="preserve">) months from the date of the Carryover Allocation (see Section 2.2 of the Project’s Credit Reservation and Carryover Allocation Contract), or (b) the close of the calendar year of the Carryover Allocation, as itemized in Exhibit "C" noting the Carryover Allocation Basis totaled $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rPr>
          <w:u w:val="single"/>
        </w:rPr>
        <w:tab/>
      </w:r>
      <w:r>
        <w:t>.</w:t>
      </w:r>
    </w:p>
    <w:p w:rsidR="00AC0537" w:rsidRDefault="00AC0537">
      <w:pPr>
        <w:ind w:left="720" w:hanging="720"/>
      </w:pPr>
    </w:p>
    <w:p w:rsidR="00AC0537" w:rsidRDefault="00AC0537">
      <w:pPr>
        <w:ind w:left="720" w:hanging="720"/>
      </w:pPr>
      <w:r>
        <w:t>5.</w:t>
      </w:r>
      <w:r>
        <w:tab/>
        <w:t xml:space="preserve">Per Exhibit "A," the Owner has represented that its total reasonably expected basis in the Project as of the close of the second calendar year following the calendar year of the Carryover Allocation is $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w:t>
      </w:r>
    </w:p>
    <w:p w:rsidR="00AC0537" w:rsidRDefault="00AC0537">
      <w:pPr>
        <w:ind w:left="720" w:hanging="720"/>
      </w:pPr>
    </w:p>
    <w:p w:rsidR="00AC0537" w:rsidRDefault="00AC0537">
      <w:pPr>
        <w:ind w:left="720" w:hanging="720"/>
      </w:pPr>
      <w:r>
        <w:t>6.</w:t>
      </w:r>
      <w:r>
        <w:tab/>
        <w:t xml:space="preserve">We divided total Carryover Allocation Basis of $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 xml:space="preserve"> by the total expected basis in the Project as shown in number 5 above of $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 xml:space="preserve"> and multiplied the resultant quotient by 100 noting the resultant percentage to be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w:t>
      </w:r>
    </w:p>
    <w:p w:rsidR="00AC0537" w:rsidRDefault="00AC0537"/>
    <w:p w:rsidR="00AC0537" w:rsidRDefault="00AC0537">
      <w:r>
        <w:t>These agreed-upon procedures do not constitute an examination, the objective of which is the expression of an opinion on the Exhibits referred to above.  Accordingly, we do not express an opinion on the Exhibits referred to above.  Had we performed additional procedures, other matters might have come to our attention that would have been reported to you.</w:t>
      </w:r>
    </w:p>
    <w:p w:rsidR="00AC0537" w:rsidRDefault="00AC0537"/>
    <w:p w:rsidR="00AC0537" w:rsidRDefault="00AC0537">
      <w:r>
        <w:lastRenderedPageBreak/>
        <w:t>This Report is intended solely for the information and use of the authorized representatives of the Owner and the Commission, and should not be used by those who did not agree to the procedures.  However, this Report is a matter of public record and its distribution is not limited.</w:t>
      </w:r>
    </w:p>
    <w:p w:rsidR="00AC0537" w:rsidRDefault="00AC0537"/>
    <w:p w:rsidR="00AC0537" w:rsidRDefault="00AC0537"/>
    <w:tbl>
      <w:tblPr>
        <w:tblW w:w="0" w:type="auto"/>
        <w:tblLayout w:type="fixed"/>
        <w:tblLook w:val="0000" w:firstRow="0" w:lastRow="0" w:firstColumn="0" w:lastColumn="0" w:noHBand="0" w:noVBand="0"/>
      </w:tblPr>
      <w:tblGrid>
        <w:gridCol w:w="1728"/>
        <w:gridCol w:w="4770"/>
      </w:tblGrid>
      <w:tr w:rsidR="00AC0537">
        <w:tc>
          <w:tcPr>
            <w:tcW w:w="1728" w:type="dxa"/>
          </w:tcPr>
          <w:p w:rsidR="00AC0537" w:rsidRDefault="00AC0537">
            <w:pPr>
              <w:jc w:val="left"/>
            </w:pPr>
            <w:r>
              <w:t>Firm Name:</w:t>
            </w:r>
          </w:p>
        </w:tc>
        <w:tc>
          <w:tcPr>
            <w:tcW w:w="4770" w:type="dxa"/>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r w:rsidR="00AC0537">
        <w:tc>
          <w:tcPr>
            <w:tcW w:w="1728" w:type="dxa"/>
          </w:tcPr>
          <w:p w:rsidR="00AC0537" w:rsidRDefault="00AC0537">
            <w:pPr>
              <w:jc w:val="left"/>
            </w:pPr>
          </w:p>
        </w:tc>
        <w:tc>
          <w:tcPr>
            <w:tcW w:w="4770" w:type="dxa"/>
            <w:tcBorders>
              <w:top w:val="single" w:sz="4" w:space="0" w:color="auto"/>
            </w:tcBorders>
          </w:tcPr>
          <w:p w:rsidR="00AC0537" w:rsidRDefault="00AC0537">
            <w:pPr>
              <w:jc w:val="left"/>
            </w:pPr>
          </w:p>
        </w:tc>
      </w:tr>
      <w:tr w:rsidR="00AC0537">
        <w:tc>
          <w:tcPr>
            <w:tcW w:w="1728" w:type="dxa"/>
          </w:tcPr>
          <w:p w:rsidR="00AC0537" w:rsidRDefault="00AC0537">
            <w:pPr>
              <w:jc w:val="left"/>
            </w:pPr>
            <w:r>
              <w:t>Signature:</w:t>
            </w:r>
          </w:p>
        </w:tc>
        <w:tc>
          <w:tcPr>
            <w:tcW w:w="4770" w:type="dxa"/>
            <w:tcBorders>
              <w:bottom w:val="single" w:sz="4" w:space="0" w:color="auto"/>
            </w:tcBorders>
          </w:tcPr>
          <w:p w:rsidR="00AC0537" w:rsidRDefault="00AC0537">
            <w:pPr>
              <w:jc w:val="left"/>
            </w:pPr>
          </w:p>
        </w:tc>
      </w:tr>
      <w:tr w:rsidR="00AC0537">
        <w:tc>
          <w:tcPr>
            <w:tcW w:w="1728" w:type="dxa"/>
          </w:tcPr>
          <w:p w:rsidR="00AC0537" w:rsidRDefault="00AC0537">
            <w:pPr>
              <w:jc w:val="left"/>
            </w:pPr>
          </w:p>
        </w:tc>
        <w:tc>
          <w:tcPr>
            <w:tcW w:w="4770" w:type="dxa"/>
          </w:tcPr>
          <w:p w:rsidR="00AC0537" w:rsidRDefault="00AC0537">
            <w:pPr>
              <w:jc w:val="left"/>
            </w:pPr>
          </w:p>
        </w:tc>
      </w:tr>
      <w:tr w:rsidR="00AC0537">
        <w:tc>
          <w:tcPr>
            <w:tcW w:w="1728" w:type="dxa"/>
          </w:tcPr>
          <w:p w:rsidR="00AC0537" w:rsidRDefault="00AC0537">
            <w:pPr>
              <w:jc w:val="left"/>
            </w:pPr>
            <w:r>
              <w:t>Printed Name:</w:t>
            </w:r>
          </w:p>
        </w:tc>
        <w:tc>
          <w:tcPr>
            <w:tcW w:w="4770" w:type="dxa"/>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r w:rsidR="00AC0537">
        <w:tc>
          <w:tcPr>
            <w:tcW w:w="1728" w:type="dxa"/>
          </w:tcPr>
          <w:p w:rsidR="00AC0537" w:rsidRDefault="00AC0537">
            <w:pPr>
              <w:jc w:val="left"/>
            </w:pPr>
          </w:p>
        </w:tc>
        <w:tc>
          <w:tcPr>
            <w:tcW w:w="4770" w:type="dxa"/>
            <w:tcBorders>
              <w:top w:val="single" w:sz="4" w:space="0" w:color="auto"/>
            </w:tcBorders>
          </w:tcPr>
          <w:p w:rsidR="00AC0537" w:rsidRDefault="00AC0537">
            <w:pPr>
              <w:jc w:val="left"/>
            </w:pPr>
          </w:p>
        </w:tc>
      </w:tr>
      <w:tr w:rsidR="00AC0537">
        <w:tc>
          <w:tcPr>
            <w:tcW w:w="1728" w:type="dxa"/>
          </w:tcPr>
          <w:p w:rsidR="00AC0537" w:rsidRDefault="00AC0537">
            <w:pPr>
              <w:jc w:val="left"/>
            </w:pPr>
            <w:r>
              <w:t>Title:</w:t>
            </w:r>
          </w:p>
        </w:tc>
        <w:tc>
          <w:tcPr>
            <w:tcW w:w="4770" w:type="dxa"/>
            <w:tcBorders>
              <w:bottom w:val="single" w:sz="4" w:space="0" w:color="auto"/>
            </w:tcBorders>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bl>
    <w:p w:rsidR="00AC0537" w:rsidRDefault="00AC0537"/>
    <w:p w:rsidR="00AC0537" w:rsidRDefault="00AC0537">
      <w:pPr>
        <w:sectPr w:rsidR="00AC0537">
          <w:footerReference w:type="even" r:id="rId7"/>
          <w:footerReference w:type="default" r:id="rId8"/>
          <w:pgSz w:w="12240" w:h="15840"/>
          <w:pgMar w:top="1440" w:right="1440" w:bottom="1440" w:left="1440" w:header="720" w:footer="720" w:gutter="0"/>
          <w:paperSrc w:first="15" w:other="15"/>
          <w:cols w:space="720"/>
        </w:sectPr>
      </w:pPr>
    </w:p>
    <w:p w:rsidR="00AC0537" w:rsidRDefault="00AC0537">
      <w:pPr>
        <w:jc w:val="center"/>
        <w:rPr>
          <w:b/>
        </w:rPr>
      </w:pPr>
      <w:r>
        <w:rPr>
          <w:b/>
        </w:rPr>
        <w:lastRenderedPageBreak/>
        <w:t>EXHIBIT "A"</w:t>
      </w:r>
    </w:p>
    <w:p w:rsidR="00AC0537" w:rsidRPr="00B1403F" w:rsidRDefault="00AC0537">
      <w:pPr>
        <w:jc w:val="center"/>
        <w:rPr>
          <w:b/>
          <w:sz w:val="12"/>
          <w:szCs w:val="12"/>
        </w:rPr>
      </w:pPr>
    </w:p>
    <w:p w:rsidR="00AC0537" w:rsidRDefault="00AC0537">
      <w:pPr>
        <w:jc w:val="center"/>
        <w:rPr>
          <w:b/>
        </w:rPr>
      </w:pPr>
      <w:r>
        <w:rPr>
          <w:b/>
        </w:rPr>
        <w:t>Example of Owner's Letter of Representation to Accountant</w:t>
      </w:r>
    </w:p>
    <w:p w:rsidR="00AC0537" w:rsidRDefault="00AC0537">
      <w:pPr>
        <w:jc w:val="center"/>
      </w:pPr>
      <w:r>
        <w:t>[Type on Owner's Letterhead]</w:t>
      </w:r>
    </w:p>
    <w:p w:rsidR="00AC0537" w:rsidRDefault="00AC0537"/>
    <w:tbl>
      <w:tblPr>
        <w:tblW w:w="0" w:type="auto"/>
        <w:tblInd w:w="36" w:type="dxa"/>
        <w:tblLayout w:type="fixed"/>
        <w:tblLook w:val="0000" w:firstRow="0" w:lastRow="0" w:firstColumn="0" w:lastColumn="0" w:noHBand="0" w:noVBand="0"/>
      </w:tblPr>
      <w:tblGrid>
        <w:gridCol w:w="1602"/>
        <w:gridCol w:w="4950"/>
      </w:tblGrid>
      <w:tr w:rsidR="00AC0537">
        <w:tc>
          <w:tcPr>
            <w:tcW w:w="1602" w:type="dxa"/>
          </w:tcPr>
          <w:p w:rsidR="00AC0537" w:rsidRDefault="00AC0537">
            <w:pPr>
              <w:jc w:val="left"/>
            </w:pPr>
            <w:r>
              <w:t>Project Name:</w:t>
            </w: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1602" w:type="dxa"/>
          </w:tcPr>
          <w:p w:rsidR="00AC0537" w:rsidRDefault="00AC0537">
            <w:pPr>
              <w:jc w:val="left"/>
            </w:pPr>
          </w:p>
        </w:tc>
        <w:tc>
          <w:tcPr>
            <w:tcW w:w="4950" w:type="dxa"/>
          </w:tcPr>
          <w:p w:rsidR="00AC0537" w:rsidRDefault="00AC0537">
            <w:pPr>
              <w:jc w:val="left"/>
            </w:pPr>
          </w:p>
        </w:tc>
      </w:tr>
      <w:tr w:rsidR="00AC0537">
        <w:tc>
          <w:tcPr>
            <w:tcW w:w="1602" w:type="dxa"/>
          </w:tcPr>
          <w:p w:rsidR="00AC0537" w:rsidRDefault="00AC0537">
            <w:pPr>
              <w:jc w:val="left"/>
            </w:pPr>
            <w:r>
              <w:t>TC or OID #:</w:t>
            </w: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bl>
    <w:p w:rsidR="00AC0537" w:rsidRDefault="00AC0537"/>
    <w:p w:rsidR="00AC0537" w:rsidRDefault="00C0019E">
      <w:r>
        <w:fldChar w:fldCharType="begin">
          <w:ffData>
            <w:name w:val=""/>
            <w:enabled/>
            <w:calcOnExit w:val="0"/>
            <w:textInput>
              <w:default w:val="[Date of Accountant's Report]"/>
            </w:textInput>
          </w:ffData>
        </w:fldChar>
      </w:r>
      <w:r w:rsidR="00AC0537">
        <w:instrText xml:space="preserve"> FORMTEXT </w:instrText>
      </w:r>
      <w:r>
        <w:fldChar w:fldCharType="separate"/>
      </w:r>
      <w:r w:rsidR="00AC0537">
        <w:rPr>
          <w:noProof/>
        </w:rPr>
        <w:t>[Date of Accountant's Report]</w:t>
      </w:r>
      <w:r>
        <w:fldChar w:fldCharType="end"/>
      </w:r>
    </w:p>
    <w:p w:rsidR="00AC0537" w:rsidRPr="00B1403F" w:rsidRDefault="00AC0537">
      <w:pPr>
        <w:rPr>
          <w:sz w:val="12"/>
          <w:szCs w:val="12"/>
        </w:rPr>
      </w:pPr>
    </w:p>
    <w:p w:rsidR="00AC0537" w:rsidRDefault="00C0019E">
      <w:r>
        <w:fldChar w:fldCharType="begin">
          <w:ffData>
            <w:name w:val=""/>
            <w:enabled/>
            <w:calcOnExit w:val="0"/>
            <w:textInput>
              <w:default w:val="Accounting Firm Name"/>
            </w:textInput>
          </w:ffData>
        </w:fldChar>
      </w:r>
      <w:r w:rsidR="00AC0537">
        <w:instrText xml:space="preserve"> FORMTEXT </w:instrText>
      </w:r>
      <w:r>
        <w:fldChar w:fldCharType="separate"/>
      </w:r>
      <w:r w:rsidR="00AC0537">
        <w:rPr>
          <w:noProof/>
        </w:rPr>
        <w:t>Accounting Firm Name</w:t>
      </w:r>
      <w:r>
        <w:fldChar w:fldCharType="end"/>
      </w:r>
    </w:p>
    <w:p w:rsidR="00AC0537" w:rsidRDefault="00C0019E">
      <w:r>
        <w:fldChar w:fldCharType="begin">
          <w:ffData>
            <w:name w:val=""/>
            <w:enabled/>
            <w:calcOnExit w:val="0"/>
            <w:textInput>
              <w:default w:val="Firm Address"/>
            </w:textInput>
          </w:ffData>
        </w:fldChar>
      </w:r>
      <w:r w:rsidR="00AC0537">
        <w:instrText xml:space="preserve"> FORMTEXT </w:instrText>
      </w:r>
      <w:r>
        <w:fldChar w:fldCharType="separate"/>
      </w:r>
      <w:r w:rsidR="00AC0537">
        <w:rPr>
          <w:noProof/>
        </w:rPr>
        <w:t>Firm Address</w:t>
      </w:r>
      <w:r>
        <w:fldChar w:fldCharType="end"/>
      </w:r>
    </w:p>
    <w:p w:rsidR="00AC0537" w:rsidRDefault="00C0019E">
      <w:r>
        <w:fldChar w:fldCharType="begin">
          <w:ffData>
            <w:name w:val=""/>
            <w:enabled/>
            <w:calcOnExit w:val="0"/>
            <w:textInput>
              <w:default w:val="Firm City, State, Zip"/>
            </w:textInput>
          </w:ffData>
        </w:fldChar>
      </w:r>
      <w:r w:rsidR="00AC0537">
        <w:instrText xml:space="preserve"> FORMTEXT </w:instrText>
      </w:r>
      <w:r>
        <w:fldChar w:fldCharType="separate"/>
      </w:r>
      <w:r w:rsidR="00AC0537">
        <w:rPr>
          <w:noProof/>
        </w:rPr>
        <w:t>Firm City, State, Zip</w:t>
      </w:r>
      <w:r>
        <w:fldChar w:fldCharType="end"/>
      </w:r>
    </w:p>
    <w:p w:rsidR="00AC0537" w:rsidRPr="00B1403F" w:rsidRDefault="00AC0537">
      <w:pPr>
        <w:rPr>
          <w:sz w:val="12"/>
          <w:szCs w:val="12"/>
        </w:rPr>
      </w:pPr>
    </w:p>
    <w:p w:rsidR="00AC0537" w:rsidRDefault="00AC0537">
      <w:r>
        <w:t xml:space="preserve">In conjunction with the engagement to perform certain agreed-upon procedures as contained in your Report on Carryover Allocation Basis dated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 xml:space="preserve">  (the "Report") to be filed with the Washington State Housing Finance Commission, which engagement was conducted in accordance with the Statements on Standards for Attestation Engagements, issued by the American Institute of Certified Public Accountants, we do hereby make the following representations to you:</w:t>
      </w:r>
    </w:p>
    <w:p w:rsidR="001D3AF8" w:rsidRDefault="001D3AF8"/>
    <w:p w:rsidR="00AC0537" w:rsidRDefault="00AC0537">
      <w:pPr>
        <w:ind w:left="720" w:hanging="720"/>
      </w:pPr>
      <w:r>
        <w:t>1.</w:t>
      </w:r>
      <w:r>
        <w:tab/>
        <w:t>Exhibit "C" attached to the report was prepared in accordance with the Basis of Presentation as defined in the Report.</w:t>
      </w:r>
    </w:p>
    <w:p w:rsidR="00AC0537" w:rsidRDefault="00AC0537">
      <w:pPr>
        <w:ind w:left="720" w:hanging="720"/>
      </w:pPr>
      <w:r>
        <w:t>2.</w:t>
      </w:r>
      <w:r>
        <w:tab/>
        <w:t>The information included in Exhibit "B" (plus any attachment to Exhibit "B") is a true, correct and complete representation of the relationships between the individuals or entities for the Project listed therein.</w:t>
      </w:r>
    </w:p>
    <w:p w:rsidR="00AC0537" w:rsidRDefault="00AC0537">
      <w:pPr>
        <w:ind w:left="720" w:hanging="720"/>
      </w:pPr>
      <w:r>
        <w:t>3.</w:t>
      </w:r>
      <w:r>
        <w:tab/>
        <w:t xml:space="preserve">The reasonably expected basis in the Project as of the close of the second calendar year following the calendar year of the Carryover Allocation is $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______</w:t>
      </w:r>
      <w:r>
        <w:t>.</w:t>
      </w:r>
    </w:p>
    <w:p w:rsidR="00AC0537" w:rsidRDefault="00AC0537">
      <w:pPr>
        <w:ind w:left="720" w:hanging="720"/>
      </w:pPr>
      <w:r>
        <w:t>4.</w:t>
      </w:r>
      <w:r>
        <w:tab/>
        <w:t xml:space="preserve">The sufficiency of the procedures undertaken is solely the responsibility of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[enter Owner's name] and the Washington State Housing Finance Commission who are the authorized users of the Report.</w:t>
      </w:r>
    </w:p>
    <w:p w:rsidR="00AC0537" w:rsidRDefault="00AC0537">
      <w:pPr>
        <w:ind w:left="720" w:hanging="720"/>
      </w:pPr>
      <w:r>
        <w:t>5.</w:t>
      </w:r>
      <w:r>
        <w:tab/>
        <w:t xml:space="preserve">The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rPr>
          <w:u w:val="single"/>
        </w:rPr>
        <w:tab/>
      </w:r>
      <w:r>
        <w:rPr>
          <w:u w:val="single"/>
        </w:rPr>
        <w:tab/>
      </w:r>
      <w:r>
        <w:rPr>
          <w:u w:val="single"/>
        </w:rPr>
        <w:tab/>
      </w:r>
      <w:r>
        <w:t xml:space="preserve"> [enter Owner's name] uses the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t xml:space="preserve"> [enter "cost" or "accrual"] method of accounting and all amounts have been recorded in accordance with that methodology.</w:t>
      </w:r>
    </w:p>
    <w:p w:rsidR="00AC0537" w:rsidRDefault="00AC0537">
      <w:pPr>
        <w:pStyle w:val="Footer"/>
        <w:tabs>
          <w:tab w:val="clear" w:pos="4680"/>
          <w:tab w:val="clear" w:pos="9360"/>
        </w:tabs>
      </w:pPr>
    </w:p>
    <w:tbl>
      <w:tblPr>
        <w:tblW w:w="0" w:type="auto"/>
        <w:tblLayout w:type="fixed"/>
        <w:tblLook w:val="0000" w:firstRow="0" w:lastRow="0" w:firstColumn="0" w:lastColumn="0" w:noHBand="0" w:noVBand="0"/>
      </w:tblPr>
      <w:tblGrid>
        <w:gridCol w:w="1638"/>
        <w:gridCol w:w="4860"/>
      </w:tblGrid>
      <w:tr w:rsidR="00AC0537">
        <w:tc>
          <w:tcPr>
            <w:tcW w:w="1638" w:type="dxa"/>
          </w:tcPr>
          <w:p w:rsidR="00AC0537" w:rsidRDefault="00AC0537">
            <w:pPr>
              <w:jc w:val="left"/>
            </w:pPr>
            <w:r>
              <w:t>Signature:</w:t>
            </w:r>
          </w:p>
        </w:tc>
        <w:tc>
          <w:tcPr>
            <w:tcW w:w="4860" w:type="dxa"/>
            <w:tcBorders>
              <w:bottom w:val="single" w:sz="4" w:space="0" w:color="auto"/>
            </w:tcBorders>
          </w:tcPr>
          <w:p w:rsidR="00AC0537" w:rsidRDefault="00AC0537">
            <w:pPr>
              <w:jc w:val="left"/>
            </w:pPr>
          </w:p>
        </w:tc>
      </w:tr>
      <w:tr w:rsidR="00AC0537">
        <w:tc>
          <w:tcPr>
            <w:tcW w:w="1638" w:type="dxa"/>
          </w:tcPr>
          <w:p w:rsidR="00AC0537" w:rsidRDefault="00AC0537">
            <w:pPr>
              <w:jc w:val="left"/>
            </w:pPr>
          </w:p>
        </w:tc>
        <w:tc>
          <w:tcPr>
            <w:tcW w:w="4860" w:type="dxa"/>
          </w:tcPr>
          <w:p w:rsidR="00AC0537" w:rsidRDefault="00AC0537">
            <w:pPr>
              <w:jc w:val="left"/>
            </w:pPr>
          </w:p>
        </w:tc>
      </w:tr>
      <w:tr w:rsidR="00AC0537">
        <w:tc>
          <w:tcPr>
            <w:tcW w:w="1638" w:type="dxa"/>
          </w:tcPr>
          <w:p w:rsidR="00AC0537" w:rsidRDefault="00AC0537">
            <w:pPr>
              <w:jc w:val="left"/>
            </w:pPr>
            <w:r>
              <w:t>Printed Name:</w:t>
            </w:r>
          </w:p>
        </w:tc>
        <w:tc>
          <w:tcPr>
            <w:tcW w:w="4860" w:type="dxa"/>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r w:rsidR="00AC0537">
        <w:tc>
          <w:tcPr>
            <w:tcW w:w="1638" w:type="dxa"/>
          </w:tcPr>
          <w:p w:rsidR="00AC0537" w:rsidRDefault="00AC0537">
            <w:pPr>
              <w:jc w:val="left"/>
            </w:pPr>
          </w:p>
        </w:tc>
        <w:tc>
          <w:tcPr>
            <w:tcW w:w="4860" w:type="dxa"/>
            <w:tcBorders>
              <w:top w:val="single" w:sz="4" w:space="0" w:color="auto"/>
            </w:tcBorders>
          </w:tcPr>
          <w:p w:rsidR="00AC0537" w:rsidRDefault="00AC0537">
            <w:pPr>
              <w:jc w:val="left"/>
            </w:pPr>
          </w:p>
        </w:tc>
      </w:tr>
      <w:tr w:rsidR="00AC0537">
        <w:tc>
          <w:tcPr>
            <w:tcW w:w="1638" w:type="dxa"/>
          </w:tcPr>
          <w:p w:rsidR="00AC0537" w:rsidRDefault="00AC0537">
            <w:pPr>
              <w:jc w:val="left"/>
            </w:pPr>
            <w:r>
              <w:t>Title:</w:t>
            </w:r>
          </w:p>
        </w:tc>
        <w:tc>
          <w:tcPr>
            <w:tcW w:w="4860" w:type="dxa"/>
            <w:tcBorders>
              <w:bottom w:val="single" w:sz="4" w:space="0" w:color="auto"/>
            </w:tcBorders>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bl>
    <w:p w:rsidR="00AC0537" w:rsidRDefault="00AC0537">
      <w:pPr>
        <w:rPr>
          <w:sz w:val="16"/>
        </w:rPr>
        <w:sectPr w:rsidR="00AC0537" w:rsidSect="000A738C">
          <w:footerReference w:type="default" r:id="rId9"/>
          <w:pgSz w:w="12240" w:h="15840"/>
          <w:pgMar w:top="990" w:right="1440" w:bottom="1440" w:left="1440" w:header="720" w:footer="720" w:gutter="0"/>
          <w:paperSrc w:first="15" w:other="15"/>
          <w:cols w:space="720"/>
        </w:sectPr>
      </w:pPr>
    </w:p>
    <w:p w:rsidR="00AC0537" w:rsidRDefault="00AC0537">
      <w:pPr>
        <w:jc w:val="center"/>
        <w:rPr>
          <w:b/>
        </w:rPr>
      </w:pPr>
      <w:r>
        <w:rPr>
          <w:b/>
        </w:rPr>
        <w:lastRenderedPageBreak/>
        <w:t>EXHIBIT "B"</w:t>
      </w:r>
    </w:p>
    <w:p w:rsidR="00AC0537" w:rsidRDefault="00AC0537">
      <w:pPr>
        <w:jc w:val="center"/>
        <w:rPr>
          <w:b/>
        </w:rPr>
      </w:pPr>
    </w:p>
    <w:p w:rsidR="00AC0537" w:rsidRDefault="00AC0537">
      <w:pPr>
        <w:jc w:val="center"/>
      </w:pPr>
      <w:r>
        <w:rPr>
          <w:b/>
        </w:rPr>
        <w:t>Identity of Interest Information</w:t>
      </w:r>
      <w:r>
        <w:rPr>
          <w:rStyle w:val="FootnoteReference"/>
        </w:rPr>
        <w:footnoteReference w:id="1"/>
      </w:r>
    </w:p>
    <w:tbl>
      <w:tblPr>
        <w:tblW w:w="0" w:type="auto"/>
        <w:tblInd w:w="18" w:type="dxa"/>
        <w:tblLayout w:type="fixed"/>
        <w:tblLook w:val="0000" w:firstRow="0" w:lastRow="0" w:firstColumn="0" w:lastColumn="0" w:noHBand="0" w:noVBand="0"/>
      </w:tblPr>
      <w:tblGrid>
        <w:gridCol w:w="720"/>
        <w:gridCol w:w="810"/>
        <w:gridCol w:w="27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AC0537">
        <w:trPr>
          <w:cantSplit/>
          <w:trHeight w:val="520"/>
        </w:trPr>
        <w:tc>
          <w:tcPr>
            <w:tcW w:w="1800" w:type="dxa"/>
            <w:gridSpan w:val="3"/>
          </w:tcPr>
          <w:p w:rsidR="00AC0537" w:rsidRDefault="00AC0537">
            <w:pPr>
              <w:ind w:left="113" w:right="113"/>
              <w:jc w:val="left"/>
              <w:rPr>
                <w:sz w:val="16"/>
              </w:rPr>
            </w:pPr>
          </w:p>
        </w:tc>
        <w:tc>
          <w:tcPr>
            <w:tcW w:w="450" w:type="dxa"/>
            <w:vMerge w:val="restart"/>
            <w:textDirection w:val="btLr"/>
          </w:tcPr>
          <w:p w:rsidR="00AC0537" w:rsidRDefault="00AC0537">
            <w:pPr>
              <w:ind w:left="113" w:right="113"/>
              <w:rPr>
                <w:b/>
                <w:sz w:val="16"/>
              </w:rPr>
            </w:pPr>
            <w:r>
              <w:rPr>
                <w:b/>
                <w:sz w:val="16"/>
              </w:rPr>
              <w:t>Applicant</w:t>
            </w:r>
          </w:p>
        </w:tc>
        <w:tc>
          <w:tcPr>
            <w:tcW w:w="450" w:type="dxa"/>
            <w:vMerge w:val="restart"/>
            <w:textDirection w:val="btLr"/>
          </w:tcPr>
          <w:p w:rsidR="00AC0537" w:rsidRDefault="00AC0537">
            <w:pPr>
              <w:rPr>
                <w:b/>
                <w:sz w:val="16"/>
              </w:rPr>
            </w:pPr>
            <w:r>
              <w:rPr>
                <w:b/>
                <w:sz w:val="16"/>
              </w:rPr>
              <w:t xml:space="preserve">  Developer(s)</w:t>
            </w:r>
          </w:p>
        </w:tc>
        <w:tc>
          <w:tcPr>
            <w:tcW w:w="450" w:type="dxa"/>
            <w:vMerge w:val="restart"/>
            <w:textDirection w:val="btLr"/>
          </w:tcPr>
          <w:p w:rsidR="00AC0537" w:rsidRDefault="00AC0537">
            <w:pPr>
              <w:rPr>
                <w:b/>
                <w:sz w:val="16"/>
              </w:rPr>
            </w:pPr>
            <w:r>
              <w:rPr>
                <w:b/>
                <w:sz w:val="16"/>
              </w:rPr>
              <w:t xml:space="preserve">  General</w:t>
            </w:r>
          </w:p>
          <w:p w:rsidR="00AC0537" w:rsidRDefault="00AC0537">
            <w:pPr>
              <w:rPr>
                <w:b/>
                <w:sz w:val="16"/>
              </w:rPr>
            </w:pPr>
            <w:r>
              <w:rPr>
                <w:b/>
                <w:sz w:val="16"/>
              </w:rPr>
              <w:t xml:space="preserve">  Partner(s)</w:t>
            </w:r>
          </w:p>
        </w:tc>
        <w:tc>
          <w:tcPr>
            <w:tcW w:w="450" w:type="dxa"/>
            <w:vMerge w:val="restart"/>
            <w:textDirection w:val="btLr"/>
          </w:tcPr>
          <w:p w:rsidR="00AC0537" w:rsidRDefault="00AC0537">
            <w:pPr>
              <w:ind w:left="113" w:right="113"/>
              <w:rPr>
                <w:b/>
                <w:sz w:val="16"/>
              </w:rPr>
            </w:pPr>
            <w:r>
              <w:rPr>
                <w:b/>
                <w:sz w:val="16"/>
              </w:rPr>
              <w:t>Party(</w:t>
            </w:r>
            <w:proofErr w:type="spellStart"/>
            <w:r>
              <w:rPr>
                <w:b/>
                <w:sz w:val="16"/>
              </w:rPr>
              <w:t>ies</w:t>
            </w:r>
            <w:proofErr w:type="spellEnd"/>
            <w:r>
              <w:rPr>
                <w:b/>
                <w:sz w:val="16"/>
              </w:rPr>
              <w:t xml:space="preserve">) to a </w:t>
            </w:r>
          </w:p>
          <w:p w:rsidR="00AC0537" w:rsidRDefault="00AC0537">
            <w:pPr>
              <w:ind w:left="113" w:right="113"/>
              <w:rPr>
                <w:b/>
                <w:sz w:val="16"/>
              </w:rPr>
            </w:pPr>
            <w:r>
              <w:rPr>
                <w:b/>
                <w:sz w:val="16"/>
              </w:rPr>
              <w:t>Joint Venture</w:t>
            </w:r>
          </w:p>
        </w:tc>
        <w:tc>
          <w:tcPr>
            <w:tcW w:w="450" w:type="dxa"/>
            <w:vMerge w:val="restart"/>
            <w:textDirection w:val="btLr"/>
          </w:tcPr>
          <w:p w:rsidR="00AC0537" w:rsidRDefault="00AC0537">
            <w:pPr>
              <w:ind w:left="113" w:right="113"/>
              <w:rPr>
                <w:b/>
                <w:sz w:val="16"/>
              </w:rPr>
            </w:pPr>
            <w:r>
              <w:rPr>
                <w:b/>
                <w:sz w:val="16"/>
              </w:rPr>
              <w:t xml:space="preserve">Managing Member(s) of a </w:t>
            </w:r>
          </w:p>
          <w:p w:rsidR="00AC0537" w:rsidRDefault="00AC0537">
            <w:pPr>
              <w:ind w:left="113" w:right="113"/>
              <w:rPr>
                <w:b/>
                <w:sz w:val="16"/>
              </w:rPr>
            </w:pPr>
            <w:r>
              <w:rPr>
                <w:b/>
                <w:sz w:val="16"/>
              </w:rPr>
              <w:t>Limited Liability Company</w:t>
            </w:r>
          </w:p>
        </w:tc>
        <w:tc>
          <w:tcPr>
            <w:tcW w:w="450" w:type="dxa"/>
            <w:vMerge w:val="restart"/>
            <w:textDirection w:val="btLr"/>
          </w:tcPr>
          <w:p w:rsidR="00AC0537" w:rsidRDefault="00AC0537">
            <w:pPr>
              <w:ind w:left="113" w:right="113"/>
              <w:rPr>
                <w:b/>
                <w:sz w:val="16"/>
              </w:rPr>
            </w:pPr>
            <w:r>
              <w:rPr>
                <w:b/>
                <w:sz w:val="16"/>
              </w:rPr>
              <w:t xml:space="preserve">Company Member(s) and any Company </w:t>
            </w:r>
          </w:p>
          <w:p w:rsidR="00AC0537" w:rsidRDefault="00AC0537">
            <w:pPr>
              <w:ind w:left="113" w:right="113"/>
              <w:rPr>
                <w:b/>
                <w:sz w:val="16"/>
              </w:rPr>
            </w:pPr>
            <w:r>
              <w:rPr>
                <w:b/>
                <w:sz w:val="16"/>
              </w:rPr>
              <w:t>Manager(s) of Limited Liability Companies</w:t>
            </w:r>
          </w:p>
        </w:tc>
        <w:tc>
          <w:tcPr>
            <w:tcW w:w="450" w:type="dxa"/>
            <w:vMerge w:val="restart"/>
            <w:textDirection w:val="btLr"/>
          </w:tcPr>
          <w:p w:rsidR="00AC0537" w:rsidRDefault="00AC0537">
            <w:pPr>
              <w:rPr>
                <w:b/>
                <w:sz w:val="16"/>
              </w:rPr>
            </w:pPr>
            <w:r>
              <w:rPr>
                <w:b/>
                <w:sz w:val="16"/>
              </w:rPr>
              <w:t xml:space="preserve">  Seller/Lessor of Land or Building(s) </w:t>
            </w:r>
          </w:p>
          <w:p w:rsidR="00AC0537" w:rsidRDefault="00AC0537">
            <w:pPr>
              <w:rPr>
                <w:b/>
                <w:sz w:val="16"/>
              </w:rPr>
            </w:pPr>
            <w:r>
              <w:rPr>
                <w:b/>
                <w:sz w:val="16"/>
              </w:rPr>
              <w:t>to be included in Project</w:t>
            </w:r>
          </w:p>
        </w:tc>
        <w:tc>
          <w:tcPr>
            <w:tcW w:w="450" w:type="dxa"/>
            <w:vMerge w:val="restart"/>
            <w:textDirection w:val="btLr"/>
          </w:tcPr>
          <w:p w:rsidR="00AC0537" w:rsidRDefault="00AC0537">
            <w:pPr>
              <w:rPr>
                <w:b/>
                <w:sz w:val="16"/>
              </w:rPr>
            </w:pPr>
            <w:r>
              <w:rPr>
                <w:b/>
                <w:sz w:val="16"/>
              </w:rPr>
              <w:t xml:space="preserve">  General Contractor(s)</w:t>
            </w:r>
          </w:p>
        </w:tc>
        <w:tc>
          <w:tcPr>
            <w:tcW w:w="450" w:type="dxa"/>
            <w:vMerge w:val="restart"/>
            <w:textDirection w:val="btLr"/>
          </w:tcPr>
          <w:p w:rsidR="00AC0537" w:rsidRDefault="00AC0537">
            <w:pPr>
              <w:ind w:left="113" w:right="113"/>
              <w:rPr>
                <w:b/>
                <w:sz w:val="16"/>
              </w:rPr>
            </w:pPr>
            <w:r>
              <w:rPr>
                <w:b/>
                <w:sz w:val="16"/>
              </w:rPr>
              <w:t xml:space="preserve">Project Management </w:t>
            </w:r>
          </w:p>
          <w:p w:rsidR="00AC0537" w:rsidRDefault="00AC0537">
            <w:pPr>
              <w:ind w:left="113" w:right="113"/>
              <w:rPr>
                <w:b/>
                <w:sz w:val="16"/>
              </w:rPr>
            </w:pPr>
            <w:r>
              <w:rPr>
                <w:b/>
                <w:sz w:val="16"/>
              </w:rPr>
              <w:t>Consultant(s)</w:t>
            </w:r>
          </w:p>
        </w:tc>
        <w:tc>
          <w:tcPr>
            <w:tcW w:w="450" w:type="dxa"/>
            <w:vMerge w:val="restart"/>
            <w:textDirection w:val="btLr"/>
          </w:tcPr>
          <w:p w:rsidR="00AC0537" w:rsidRDefault="00AC0537">
            <w:pPr>
              <w:rPr>
                <w:b/>
                <w:sz w:val="16"/>
              </w:rPr>
            </w:pPr>
            <w:r>
              <w:rPr>
                <w:b/>
                <w:sz w:val="16"/>
              </w:rPr>
              <w:t xml:space="preserve">  Engineer(s)</w:t>
            </w:r>
          </w:p>
        </w:tc>
        <w:tc>
          <w:tcPr>
            <w:tcW w:w="450" w:type="dxa"/>
            <w:vMerge w:val="restart"/>
            <w:textDirection w:val="btLr"/>
          </w:tcPr>
          <w:p w:rsidR="00AC0537" w:rsidRDefault="00AC0537">
            <w:pPr>
              <w:ind w:left="113" w:right="113"/>
              <w:rPr>
                <w:b/>
                <w:sz w:val="16"/>
              </w:rPr>
            </w:pPr>
            <w:r>
              <w:rPr>
                <w:b/>
                <w:sz w:val="16"/>
              </w:rPr>
              <w:t>Architect(s)</w:t>
            </w:r>
          </w:p>
        </w:tc>
        <w:tc>
          <w:tcPr>
            <w:tcW w:w="450" w:type="dxa"/>
            <w:vMerge w:val="restart"/>
            <w:textDirection w:val="btLr"/>
          </w:tcPr>
          <w:p w:rsidR="00AC0537" w:rsidRDefault="00AC0537">
            <w:pPr>
              <w:ind w:left="113" w:right="113"/>
              <w:rPr>
                <w:b/>
                <w:sz w:val="16"/>
              </w:rPr>
            </w:pPr>
            <w:r>
              <w:rPr>
                <w:b/>
                <w:sz w:val="16"/>
              </w:rPr>
              <w:t>Subcontractor(s)</w:t>
            </w:r>
          </w:p>
        </w:tc>
        <w:tc>
          <w:tcPr>
            <w:tcW w:w="450" w:type="dxa"/>
            <w:vMerge w:val="restart"/>
            <w:textDirection w:val="btLr"/>
          </w:tcPr>
          <w:p w:rsidR="00AC0537" w:rsidRDefault="00AC0537">
            <w:pPr>
              <w:rPr>
                <w:b/>
                <w:sz w:val="16"/>
              </w:rPr>
            </w:pPr>
            <w:r>
              <w:rPr>
                <w:b/>
                <w:sz w:val="16"/>
              </w:rPr>
              <w:t xml:space="preserve">  Material Supplier(s)</w:t>
            </w:r>
          </w:p>
        </w:tc>
        <w:tc>
          <w:tcPr>
            <w:tcW w:w="450" w:type="dxa"/>
            <w:vMerge w:val="restart"/>
            <w:textDirection w:val="btLr"/>
          </w:tcPr>
          <w:p w:rsidR="00AC0537" w:rsidRDefault="00AC0537">
            <w:pPr>
              <w:ind w:left="113" w:right="113"/>
              <w:rPr>
                <w:b/>
                <w:sz w:val="16"/>
              </w:rPr>
            </w:pPr>
            <w:r>
              <w:rPr>
                <w:b/>
                <w:sz w:val="16"/>
              </w:rPr>
              <w:t>Attorney(s)</w:t>
            </w:r>
          </w:p>
        </w:tc>
        <w:tc>
          <w:tcPr>
            <w:tcW w:w="450" w:type="dxa"/>
            <w:vMerge w:val="restart"/>
            <w:textDirection w:val="btLr"/>
          </w:tcPr>
          <w:p w:rsidR="00AC0537" w:rsidRDefault="00AC0537">
            <w:pPr>
              <w:ind w:left="113" w:right="113"/>
              <w:rPr>
                <w:b/>
                <w:sz w:val="16"/>
              </w:rPr>
            </w:pPr>
            <w:r>
              <w:rPr>
                <w:b/>
                <w:sz w:val="16"/>
              </w:rPr>
              <w:t>Accountant(s)</w:t>
            </w:r>
          </w:p>
        </w:tc>
        <w:tc>
          <w:tcPr>
            <w:tcW w:w="450" w:type="dxa"/>
            <w:vMerge w:val="restart"/>
            <w:textDirection w:val="btLr"/>
          </w:tcPr>
          <w:p w:rsidR="00AC0537" w:rsidRDefault="00AC0537">
            <w:pPr>
              <w:ind w:left="113" w:right="113"/>
              <w:rPr>
                <w:b/>
                <w:sz w:val="16"/>
              </w:rPr>
            </w:pPr>
            <w:r>
              <w:rPr>
                <w:b/>
                <w:sz w:val="16"/>
              </w:rPr>
              <w:t>Lender(s)</w:t>
            </w:r>
          </w:p>
        </w:tc>
        <w:tc>
          <w:tcPr>
            <w:tcW w:w="450" w:type="dxa"/>
            <w:vMerge w:val="restart"/>
            <w:textDirection w:val="btLr"/>
          </w:tcPr>
          <w:p w:rsidR="00AC0537" w:rsidRDefault="00AC0537">
            <w:pPr>
              <w:rPr>
                <w:b/>
                <w:sz w:val="16"/>
              </w:rPr>
            </w:pPr>
            <w:r>
              <w:rPr>
                <w:b/>
                <w:sz w:val="16"/>
              </w:rPr>
              <w:t xml:space="preserve">  Property</w:t>
            </w:r>
          </w:p>
          <w:p w:rsidR="00AC0537" w:rsidRDefault="00AC0537">
            <w:pPr>
              <w:rPr>
                <w:b/>
                <w:sz w:val="16"/>
              </w:rPr>
            </w:pPr>
            <w:r>
              <w:rPr>
                <w:b/>
                <w:sz w:val="16"/>
              </w:rPr>
              <w:t xml:space="preserve">  Manager(s)</w:t>
            </w:r>
          </w:p>
        </w:tc>
        <w:tc>
          <w:tcPr>
            <w:tcW w:w="450" w:type="dxa"/>
            <w:vMerge w:val="restart"/>
            <w:textDirection w:val="btLr"/>
          </w:tcPr>
          <w:p w:rsidR="00AC0537" w:rsidRDefault="00AC0537">
            <w:pPr>
              <w:ind w:left="113" w:right="113"/>
              <w:rPr>
                <w:b/>
                <w:sz w:val="16"/>
              </w:rPr>
            </w:pPr>
            <w:r>
              <w:rPr>
                <w:b/>
                <w:sz w:val="16"/>
              </w:rPr>
              <w:t>Syndicator(s)</w:t>
            </w:r>
          </w:p>
        </w:tc>
        <w:tc>
          <w:tcPr>
            <w:tcW w:w="450" w:type="dxa"/>
            <w:vMerge w:val="restart"/>
            <w:textDirection w:val="btLr"/>
          </w:tcPr>
          <w:p w:rsidR="00AC0537" w:rsidRDefault="00AC0537">
            <w:pPr>
              <w:rPr>
                <w:b/>
                <w:sz w:val="16"/>
              </w:rPr>
            </w:pPr>
            <w:r>
              <w:rPr>
                <w:b/>
                <w:sz w:val="16"/>
              </w:rPr>
              <w:t xml:space="preserve">Other: </w:t>
            </w:r>
            <w:r w:rsidR="00C0019E">
              <w:rPr>
                <w:sz w:val="16"/>
                <w:u w:val="single"/>
              </w:rPr>
              <w:fldChar w:fldCharType="begin">
                <w:ffData>
                  <w:name w:val="Text1"/>
                  <w:enabled/>
                  <w:calcOnExit w:val="0"/>
                  <w:textInput/>
                </w:ffData>
              </w:fldChar>
            </w:r>
            <w:r>
              <w:rPr>
                <w:sz w:val="16"/>
                <w:u w:val="single"/>
              </w:rPr>
              <w:instrText xml:space="preserve"> FORMTEXT </w:instrText>
            </w:r>
            <w:r w:rsidR="00C0019E">
              <w:rPr>
                <w:sz w:val="16"/>
                <w:u w:val="single"/>
              </w:rPr>
            </w:r>
            <w:r w:rsidR="00C0019E">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C0019E">
              <w:rPr>
                <w:sz w:val="16"/>
                <w:u w:val="single"/>
              </w:rPr>
              <w:fldChar w:fldCharType="end"/>
            </w:r>
          </w:p>
        </w:tc>
      </w:tr>
      <w:tr w:rsidR="00AC0537">
        <w:trPr>
          <w:cantSplit/>
          <w:trHeight w:val="520"/>
        </w:trPr>
        <w:tc>
          <w:tcPr>
            <w:tcW w:w="1800" w:type="dxa"/>
            <w:gridSpan w:val="3"/>
          </w:tcPr>
          <w:p w:rsidR="00AC0537" w:rsidRDefault="00AC0537">
            <w:pPr>
              <w:jc w:val="left"/>
              <w:rPr>
                <w:b/>
                <w:sz w:val="16"/>
              </w:rPr>
            </w:pPr>
            <w:r>
              <w:rPr>
                <w:b/>
                <w:sz w:val="16"/>
              </w:rPr>
              <w:t>Applicant/Owner</w:t>
            </w:r>
          </w:p>
        </w:tc>
        <w:tc>
          <w:tcPr>
            <w:tcW w:w="450" w:type="dxa"/>
            <w:vMerge/>
            <w:textDirection w:val="btLr"/>
          </w:tcPr>
          <w:p w:rsidR="00AC0537" w:rsidRDefault="00AC0537">
            <w:pPr>
              <w:ind w:left="113" w:right="113"/>
              <w:rPr>
                <w:sz w:val="16"/>
              </w:rPr>
            </w:pPr>
          </w:p>
        </w:tc>
        <w:tc>
          <w:tcPr>
            <w:tcW w:w="450" w:type="dxa"/>
            <w:vMerge/>
          </w:tcPr>
          <w:p w:rsidR="00AC0537" w:rsidRDefault="00AC0537">
            <w:pPr>
              <w:ind w:left="113" w:right="113"/>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520"/>
        </w:trPr>
        <w:tc>
          <w:tcPr>
            <w:tcW w:w="1800" w:type="dxa"/>
            <w:gridSpan w:val="3"/>
            <w:shd w:val="pct10" w:color="000000" w:fill="FFFFFF"/>
          </w:tcPr>
          <w:p w:rsidR="00AC0537" w:rsidRDefault="00AC0537">
            <w:pPr>
              <w:jc w:val="left"/>
              <w:rPr>
                <w:b/>
                <w:sz w:val="16"/>
              </w:rPr>
            </w:pPr>
            <w:r>
              <w:rPr>
                <w:b/>
                <w:sz w:val="16"/>
              </w:rPr>
              <w:t>Developer(s)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bookmarkStart w:id="2" w:name="Check2"/>
            <w:r w:rsidR="00AC0537">
              <w:rPr>
                <w:sz w:val="16"/>
              </w:rPr>
              <w:instrText xml:space="preserve"> FORMCHECKBOX </w:instrText>
            </w:r>
            <w:r w:rsidR="007F0D76">
              <w:rPr>
                <w:sz w:val="16"/>
              </w:rPr>
            </w:r>
            <w:r w:rsidR="007F0D76">
              <w:rPr>
                <w:sz w:val="16"/>
              </w:rPr>
              <w:fldChar w:fldCharType="separate"/>
            </w:r>
            <w:r>
              <w:rPr>
                <w:sz w:val="16"/>
              </w:rPr>
              <w:fldChar w:fldCharType="end"/>
            </w:r>
            <w:bookmarkEnd w:id="2"/>
          </w:p>
        </w:tc>
        <w:tc>
          <w:tcPr>
            <w:tcW w:w="450" w:type="dxa"/>
            <w:vMerge/>
            <w:shd w:val="pct10" w:color="000000" w:fill="FFFFFF"/>
            <w:textDirection w:val="btLr"/>
          </w:tcPr>
          <w:p w:rsidR="00AC0537" w:rsidRDefault="00AC0537">
            <w:pPr>
              <w:ind w:left="113" w:right="113"/>
              <w:rPr>
                <w:sz w:val="16"/>
              </w:rPr>
            </w:pPr>
          </w:p>
        </w:tc>
        <w:tc>
          <w:tcPr>
            <w:tcW w:w="450" w:type="dxa"/>
            <w:vMerge/>
            <w:shd w:val="pct10" w:color="000000" w:fill="FFFFFF"/>
          </w:tcPr>
          <w:p w:rsidR="00AC0537" w:rsidRDefault="00AC0537">
            <w:pPr>
              <w:ind w:left="113" w:right="113"/>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520"/>
        </w:trPr>
        <w:tc>
          <w:tcPr>
            <w:tcW w:w="1800" w:type="dxa"/>
            <w:gridSpan w:val="3"/>
          </w:tcPr>
          <w:p w:rsidR="00AC0537" w:rsidRDefault="00AC0537">
            <w:pPr>
              <w:jc w:val="left"/>
              <w:rPr>
                <w:b/>
                <w:sz w:val="16"/>
              </w:rPr>
            </w:pPr>
            <w:r>
              <w:rPr>
                <w:b/>
                <w:sz w:val="16"/>
              </w:rPr>
              <w:t>General Partner(s)</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extDirection w:val="btLr"/>
          </w:tcPr>
          <w:p w:rsidR="00AC0537" w:rsidRDefault="00AC0537">
            <w:pPr>
              <w:ind w:left="113" w:right="113"/>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520"/>
        </w:trPr>
        <w:tc>
          <w:tcPr>
            <w:tcW w:w="1800" w:type="dxa"/>
            <w:gridSpan w:val="3"/>
            <w:shd w:val="pct10" w:color="000000" w:fill="FFFFFF"/>
          </w:tcPr>
          <w:p w:rsidR="00AC0537" w:rsidRDefault="00AC0537">
            <w:pPr>
              <w:jc w:val="left"/>
              <w:rPr>
                <w:b/>
                <w:sz w:val="16"/>
              </w:rPr>
            </w:pPr>
            <w:r>
              <w:rPr>
                <w:b/>
                <w:sz w:val="16"/>
              </w:rPr>
              <w:t>Party(</w:t>
            </w:r>
            <w:proofErr w:type="spellStart"/>
            <w:r>
              <w:rPr>
                <w:b/>
                <w:sz w:val="16"/>
              </w:rPr>
              <w:t>ies</w:t>
            </w:r>
            <w:proofErr w:type="spellEnd"/>
            <w:r>
              <w:rPr>
                <w:b/>
                <w:sz w:val="16"/>
              </w:rPr>
              <w:t>) to a Joint Venture</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657"/>
        </w:trPr>
        <w:tc>
          <w:tcPr>
            <w:tcW w:w="1800" w:type="dxa"/>
            <w:gridSpan w:val="3"/>
          </w:tcPr>
          <w:p w:rsidR="00AC0537" w:rsidRDefault="00AC0537">
            <w:pPr>
              <w:jc w:val="left"/>
              <w:rPr>
                <w:b/>
                <w:sz w:val="16"/>
              </w:rPr>
            </w:pPr>
            <w:r>
              <w:rPr>
                <w:b/>
                <w:sz w:val="16"/>
              </w:rPr>
              <w:t>Managing Member(s) of a Limited Liability Company</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891"/>
        </w:trPr>
        <w:tc>
          <w:tcPr>
            <w:tcW w:w="1800" w:type="dxa"/>
            <w:gridSpan w:val="3"/>
            <w:shd w:val="pct10" w:color="000000" w:fill="FFFFFF"/>
          </w:tcPr>
          <w:p w:rsidR="00AC0537" w:rsidRDefault="00AC0537">
            <w:pPr>
              <w:jc w:val="left"/>
              <w:rPr>
                <w:b/>
                <w:sz w:val="16"/>
              </w:rPr>
            </w:pPr>
            <w:r>
              <w:rPr>
                <w:b/>
                <w:sz w:val="16"/>
              </w:rPr>
              <w:t>Company Member(s) and any Company Manager(s) of Limited Liability Companies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666"/>
        </w:trPr>
        <w:tc>
          <w:tcPr>
            <w:tcW w:w="1800" w:type="dxa"/>
            <w:gridSpan w:val="3"/>
          </w:tcPr>
          <w:p w:rsidR="00AC0537" w:rsidRDefault="00AC0537">
            <w:pPr>
              <w:jc w:val="left"/>
              <w:rPr>
                <w:b/>
                <w:sz w:val="16"/>
              </w:rPr>
            </w:pPr>
            <w:r>
              <w:rPr>
                <w:b/>
                <w:sz w:val="16"/>
              </w:rPr>
              <w:t>Seller/Lessor of Land or Building(s) to be included in Project</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520"/>
        </w:trPr>
        <w:tc>
          <w:tcPr>
            <w:tcW w:w="1800" w:type="dxa"/>
            <w:gridSpan w:val="3"/>
            <w:shd w:val="pct10" w:color="000000" w:fill="FFFFFF"/>
          </w:tcPr>
          <w:p w:rsidR="00AC0537" w:rsidRDefault="00AC0537">
            <w:pPr>
              <w:jc w:val="left"/>
              <w:rPr>
                <w:b/>
                <w:sz w:val="16"/>
              </w:rPr>
            </w:pPr>
            <w:r>
              <w:rPr>
                <w:b/>
                <w:sz w:val="16"/>
              </w:rPr>
              <w:t>General Contractor(s)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520"/>
        </w:trPr>
        <w:tc>
          <w:tcPr>
            <w:tcW w:w="1800" w:type="dxa"/>
            <w:gridSpan w:val="3"/>
          </w:tcPr>
          <w:p w:rsidR="00AC0537" w:rsidRDefault="00AC0537">
            <w:pPr>
              <w:jc w:val="left"/>
              <w:rPr>
                <w:b/>
                <w:sz w:val="16"/>
              </w:rPr>
            </w:pPr>
            <w:r>
              <w:rPr>
                <w:b/>
                <w:sz w:val="16"/>
              </w:rPr>
              <w:t>Project Management Consultant(s)</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ind w:left="113" w:right="113"/>
              <w:rPr>
                <w:sz w:val="16"/>
              </w:rPr>
            </w:pPr>
          </w:p>
        </w:tc>
      </w:tr>
      <w:tr w:rsidR="00AC0537">
        <w:trPr>
          <w:cantSplit/>
          <w:trHeight w:val="520"/>
        </w:trPr>
        <w:tc>
          <w:tcPr>
            <w:tcW w:w="1800" w:type="dxa"/>
            <w:gridSpan w:val="3"/>
            <w:shd w:val="pct10" w:color="000000" w:fill="FFFFFF"/>
          </w:tcPr>
          <w:p w:rsidR="00AC0537" w:rsidRDefault="00AC0537">
            <w:pPr>
              <w:jc w:val="left"/>
              <w:rPr>
                <w:b/>
                <w:sz w:val="16"/>
              </w:rPr>
            </w:pPr>
            <w:r>
              <w:rPr>
                <w:b/>
                <w:sz w:val="16"/>
              </w:rPr>
              <w:t>Engineer(s)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textDirection w:val="btLr"/>
          </w:tcPr>
          <w:p w:rsidR="00AC0537" w:rsidRDefault="00AC0537">
            <w:pPr>
              <w:ind w:left="113" w:right="113"/>
              <w:rPr>
                <w:sz w:val="16"/>
              </w:rPr>
            </w:pPr>
          </w:p>
        </w:tc>
      </w:tr>
      <w:tr w:rsidR="00AC0537">
        <w:trPr>
          <w:cantSplit/>
          <w:trHeight w:val="520"/>
        </w:trPr>
        <w:tc>
          <w:tcPr>
            <w:tcW w:w="1800" w:type="dxa"/>
            <w:gridSpan w:val="3"/>
          </w:tcPr>
          <w:p w:rsidR="00AC0537" w:rsidRDefault="00AC0537">
            <w:pPr>
              <w:jc w:val="left"/>
              <w:rPr>
                <w:b/>
                <w:sz w:val="16"/>
              </w:rPr>
            </w:pPr>
            <w:r>
              <w:rPr>
                <w:b/>
                <w:sz w:val="16"/>
              </w:rPr>
              <w:t>Architect(s)</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520"/>
        </w:trPr>
        <w:tc>
          <w:tcPr>
            <w:tcW w:w="1800" w:type="dxa"/>
            <w:gridSpan w:val="3"/>
            <w:shd w:val="pct10" w:color="000000" w:fill="FFFFFF"/>
          </w:tcPr>
          <w:p w:rsidR="00AC0537" w:rsidRDefault="00AC0537">
            <w:pPr>
              <w:jc w:val="left"/>
              <w:rPr>
                <w:b/>
                <w:sz w:val="16"/>
              </w:rPr>
            </w:pPr>
            <w:r>
              <w:rPr>
                <w:b/>
                <w:sz w:val="16"/>
              </w:rPr>
              <w:t>Subcontractor(s)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520"/>
        </w:trPr>
        <w:tc>
          <w:tcPr>
            <w:tcW w:w="1800" w:type="dxa"/>
            <w:gridSpan w:val="3"/>
          </w:tcPr>
          <w:p w:rsidR="00AC0537" w:rsidRDefault="00AC0537">
            <w:pPr>
              <w:jc w:val="left"/>
              <w:rPr>
                <w:b/>
                <w:sz w:val="16"/>
              </w:rPr>
            </w:pPr>
            <w:r>
              <w:rPr>
                <w:b/>
                <w:sz w:val="16"/>
              </w:rPr>
              <w:t>Material Supplier(s)</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520"/>
        </w:trPr>
        <w:tc>
          <w:tcPr>
            <w:tcW w:w="1800" w:type="dxa"/>
            <w:gridSpan w:val="3"/>
            <w:shd w:val="pct10" w:color="000000" w:fill="FFFFFF"/>
          </w:tcPr>
          <w:p w:rsidR="00AC0537" w:rsidRDefault="00AC0537">
            <w:pPr>
              <w:jc w:val="left"/>
              <w:rPr>
                <w:b/>
                <w:sz w:val="16"/>
              </w:rPr>
            </w:pPr>
            <w:r>
              <w:rPr>
                <w:b/>
                <w:sz w:val="16"/>
              </w:rPr>
              <w:t>Attorney(s)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520"/>
        </w:trPr>
        <w:tc>
          <w:tcPr>
            <w:tcW w:w="1800" w:type="dxa"/>
            <w:gridSpan w:val="3"/>
          </w:tcPr>
          <w:p w:rsidR="00AC0537" w:rsidRDefault="00AC0537">
            <w:pPr>
              <w:jc w:val="left"/>
              <w:rPr>
                <w:b/>
                <w:sz w:val="16"/>
              </w:rPr>
            </w:pPr>
            <w:r>
              <w:rPr>
                <w:b/>
                <w:sz w:val="16"/>
              </w:rPr>
              <w:t>Accountant(s)</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520"/>
        </w:trPr>
        <w:tc>
          <w:tcPr>
            <w:tcW w:w="1800" w:type="dxa"/>
            <w:gridSpan w:val="3"/>
            <w:shd w:val="pct10" w:color="000000" w:fill="FFFFFF"/>
          </w:tcPr>
          <w:p w:rsidR="00AC0537" w:rsidRDefault="00AC0537">
            <w:pPr>
              <w:jc w:val="left"/>
              <w:rPr>
                <w:b/>
                <w:sz w:val="16"/>
              </w:rPr>
            </w:pPr>
            <w:r>
              <w:rPr>
                <w:b/>
                <w:sz w:val="16"/>
              </w:rPr>
              <w:t>Lender(s)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520"/>
        </w:trPr>
        <w:tc>
          <w:tcPr>
            <w:tcW w:w="1800" w:type="dxa"/>
            <w:gridSpan w:val="3"/>
          </w:tcPr>
          <w:p w:rsidR="00AC0537" w:rsidRDefault="00AC0537">
            <w:pPr>
              <w:jc w:val="left"/>
              <w:rPr>
                <w:b/>
                <w:sz w:val="16"/>
              </w:rPr>
            </w:pPr>
            <w:r>
              <w:rPr>
                <w:b/>
                <w:sz w:val="16"/>
              </w:rPr>
              <w:t>Property Manager(s)</w:t>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c>
          <w:tcPr>
            <w:tcW w:w="450" w:type="dxa"/>
            <w:vMerge/>
          </w:tcPr>
          <w:p w:rsidR="00AC0537" w:rsidRDefault="00AC0537">
            <w:pPr>
              <w:rPr>
                <w:sz w:val="16"/>
              </w:rPr>
            </w:pPr>
          </w:p>
        </w:tc>
        <w:tc>
          <w:tcPr>
            <w:tcW w:w="450" w:type="dxa"/>
            <w:vMerge/>
          </w:tcPr>
          <w:p w:rsidR="00AC0537" w:rsidRDefault="00AC0537">
            <w:pPr>
              <w:rPr>
                <w:sz w:val="16"/>
              </w:rPr>
            </w:pPr>
          </w:p>
        </w:tc>
      </w:tr>
      <w:tr w:rsidR="00AC0537">
        <w:trPr>
          <w:cantSplit/>
          <w:trHeight w:val="513"/>
        </w:trPr>
        <w:tc>
          <w:tcPr>
            <w:tcW w:w="1800" w:type="dxa"/>
            <w:gridSpan w:val="3"/>
            <w:shd w:val="pct10" w:color="000000" w:fill="FFFFFF"/>
          </w:tcPr>
          <w:p w:rsidR="00AC0537" w:rsidRDefault="00AC0537">
            <w:pPr>
              <w:jc w:val="left"/>
              <w:rPr>
                <w:b/>
                <w:sz w:val="16"/>
              </w:rPr>
            </w:pPr>
            <w:r>
              <w:rPr>
                <w:b/>
                <w:sz w:val="16"/>
              </w:rPr>
              <w:t>Syndicator(s)</w:t>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shd w:val="pct10" w:color="000000" w:fill="FFFFFF"/>
          </w:tcPr>
          <w:p w:rsidR="00AC0537" w:rsidRDefault="00AC0537">
            <w:pPr>
              <w:rPr>
                <w:sz w:val="16"/>
              </w:rPr>
            </w:pPr>
          </w:p>
        </w:tc>
        <w:tc>
          <w:tcPr>
            <w:tcW w:w="450" w:type="dxa"/>
            <w:vMerge/>
            <w:shd w:val="pct10" w:color="000000" w:fill="FFFFFF"/>
          </w:tcPr>
          <w:p w:rsidR="00AC0537" w:rsidRDefault="00AC0537">
            <w:pPr>
              <w:rPr>
                <w:sz w:val="16"/>
              </w:rPr>
            </w:pPr>
          </w:p>
        </w:tc>
      </w:tr>
      <w:tr w:rsidR="00AC0537">
        <w:trPr>
          <w:cantSplit/>
          <w:trHeight w:val="522"/>
        </w:trPr>
        <w:tc>
          <w:tcPr>
            <w:tcW w:w="720" w:type="dxa"/>
          </w:tcPr>
          <w:p w:rsidR="00AC0537" w:rsidRDefault="00AC0537">
            <w:pPr>
              <w:jc w:val="left"/>
              <w:rPr>
                <w:b/>
                <w:sz w:val="16"/>
              </w:rPr>
            </w:pPr>
            <w:r>
              <w:rPr>
                <w:b/>
                <w:sz w:val="16"/>
              </w:rPr>
              <w:t>Other:</w:t>
            </w:r>
          </w:p>
        </w:tc>
        <w:tc>
          <w:tcPr>
            <w:tcW w:w="810" w:type="dxa"/>
            <w:tcBorders>
              <w:bottom w:val="nil"/>
            </w:tcBorders>
          </w:tcPr>
          <w:p w:rsidR="00AC0537" w:rsidRDefault="00C0019E">
            <w:pPr>
              <w:rPr>
                <w:b/>
                <w:sz w:val="16"/>
                <w:u w:val="single"/>
              </w:rPr>
            </w:pPr>
            <w:r>
              <w:rPr>
                <w:sz w:val="16"/>
                <w:u w:val="single"/>
              </w:rPr>
              <w:fldChar w:fldCharType="begin">
                <w:ffData>
                  <w:name w:val="Text1"/>
                  <w:enabled/>
                  <w:calcOnExit w:val="0"/>
                  <w:textInput/>
                </w:ffData>
              </w:fldChar>
            </w:r>
            <w:r w:rsidR="00AC0537">
              <w:rPr>
                <w:sz w:val="16"/>
                <w:u w:val="single"/>
              </w:rPr>
              <w:instrText xml:space="preserve"> FORMTEXT </w:instrText>
            </w:r>
            <w:r>
              <w:rPr>
                <w:sz w:val="16"/>
                <w:u w:val="single"/>
              </w:rPr>
            </w:r>
            <w:r>
              <w:rPr>
                <w:sz w:val="16"/>
                <w:u w:val="single"/>
              </w:rPr>
              <w:fldChar w:fldCharType="separate"/>
            </w:r>
            <w:r w:rsidR="00AC0537">
              <w:rPr>
                <w:noProof/>
                <w:sz w:val="16"/>
                <w:u w:val="single"/>
              </w:rPr>
              <w:t> </w:t>
            </w:r>
            <w:r w:rsidR="00AC0537">
              <w:rPr>
                <w:noProof/>
                <w:sz w:val="16"/>
                <w:u w:val="single"/>
              </w:rPr>
              <w:t> </w:t>
            </w:r>
            <w:r w:rsidR="00AC0537">
              <w:rPr>
                <w:noProof/>
                <w:sz w:val="16"/>
                <w:u w:val="single"/>
              </w:rPr>
              <w:t> </w:t>
            </w:r>
            <w:r w:rsidR="00AC0537">
              <w:rPr>
                <w:noProof/>
                <w:sz w:val="16"/>
                <w:u w:val="single"/>
              </w:rPr>
              <w:t> </w:t>
            </w:r>
            <w:r w:rsidR="00AC0537">
              <w:rPr>
                <w:noProof/>
                <w:sz w:val="16"/>
                <w:u w:val="single"/>
              </w:rPr>
              <w:t> </w:t>
            </w:r>
            <w:r>
              <w:rPr>
                <w:sz w:val="16"/>
                <w:u w:val="single"/>
              </w:rPr>
              <w:fldChar w:fldCharType="end"/>
            </w:r>
          </w:p>
        </w:tc>
        <w:tc>
          <w:tcPr>
            <w:tcW w:w="270" w:type="dxa"/>
            <w:tcBorders>
              <w:bottom w:val="nil"/>
            </w:tcBorders>
          </w:tcPr>
          <w:p w:rsidR="00AC0537" w:rsidRDefault="00AC0537">
            <w:pPr>
              <w:rPr>
                <w:b/>
                <w:sz w:val="16"/>
              </w:rPr>
            </w:pP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vMerge/>
          </w:tcPr>
          <w:p w:rsidR="00AC0537" w:rsidRDefault="00AC0537">
            <w:pPr>
              <w:rPr>
                <w:sz w:val="16"/>
              </w:rPr>
            </w:pPr>
          </w:p>
        </w:tc>
      </w:tr>
      <w:tr w:rsidR="00AC0537">
        <w:trPr>
          <w:cantSplit/>
          <w:trHeight w:val="513"/>
        </w:trPr>
        <w:tc>
          <w:tcPr>
            <w:tcW w:w="720" w:type="dxa"/>
            <w:shd w:val="pct10" w:color="000000" w:fill="FFFFFF"/>
          </w:tcPr>
          <w:p w:rsidR="00AC0537" w:rsidRDefault="00AC0537">
            <w:pPr>
              <w:jc w:val="left"/>
              <w:rPr>
                <w:b/>
                <w:sz w:val="16"/>
              </w:rPr>
            </w:pPr>
            <w:r>
              <w:rPr>
                <w:b/>
                <w:sz w:val="16"/>
              </w:rPr>
              <w:t>Other:</w:t>
            </w:r>
          </w:p>
        </w:tc>
        <w:tc>
          <w:tcPr>
            <w:tcW w:w="810" w:type="dxa"/>
            <w:shd w:val="pct10" w:color="000000" w:fill="FFFFFF"/>
          </w:tcPr>
          <w:p w:rsidR="00AC0537" w:rsidRDefault="00C0019E">
            <w:pPr>
              <w:rPr>
                <w:b/>
                <w:sz w:val="16"/>
                <w:u w:val="single"/>
              </w:rPr>
            </w:pPr>
            <w:r>
              <w:rPr>
                <w:sz w:val="16"/>
                <w:u w:val="single"/>
              </w:rPr>
              <w:fldChar w:fldCharType="begin">
                <w:ffData>
                  <w:name w:val="Text1"/>
                  <w:enabled/>
                  <w:calcOnExit w:val="0"/>
                  <w:textInput/>
                </w:ffData>
              </w:fldChar>
            </w:r>
            <w:r w:rsidR="00AC0537">
              <w:rPr>
                <w:sz w:val="16"/>
                <w:u w:val="single"/>
              </w:rPr>
              <w:instrText xml:space="preserve"> FORMTEXT </w:instrText>
            </w:r>
            <w:r>
              <w:rPr>
                <w:sz w:val="16"/>
                <w:u w:val="single"/>
              </w:rPr>
            </w:r>
            <w:r>
              <w:rPr>
                <w:sz w:val="16"/>
                <w:u w:val="single"/>
              </w:rPr>
              <w:fldChar w:fldCharType="separate"/>
            </w:r>
            <w:r w:rsidR="00AC0537">
              <w:rPr>
                <w:noProof/>
                <w:sz w:val="16"/>
                <w:u w:val="single"/>
              </w:rPr>
              <w:t> </w:t>
            </w:r>
            <w:r w:rsidR="00AC0537">
              <w:rPr>
                <w:noProof/>
                <w:sz w:val="16"/>
                <w:u w:val="single"/>
              </w:rPr>
              <w:t> </w:t>
            </w:r>
            <w:r w:rsidR="00AC0537">
              <w:rPr>
                <w:noProof/>
                <w:sz w:val="16"/>
                <w:u w:val="single"/>
              </w:rPr>
              <w:t> </w:t>
            </w:r>
            <w:r w:rsidR="00AC0537">
              <w:rPr>
                <w:noProof/>
                <w:sz w:val="16"/>
                <w:u w:val="single"/>
              </w:rPr>
              <w:t> </w:t>
            </w:r>
            <w:r w:rsidR="00AC0537">
              <w:rPr>
                <w:noProof/>
                <w:sz w:val="16"/>
                <w:u w:val="single"/>
              </w:rPr>
              <w:t> </w:t>
            </w:r>
            <w:r>
              <w:rPr>
                <w:sz w:val="16"/>
                <w:u w:val="single"/>
              </w:rPr>
              <w:fldChar w:fldCharType="end"/>
            </w:r>
          </w:p>
        </w:tc>
        <w:tc>
          <w:tcPr>
            <w:tcW w:w="270" w:type="dxa"/>
            <w:tcBorders>
              <w:bottom w:val="nil"/>
            </w:tcBorders>
            <w:shd w:val="pct10" w:color="000000" w:fill="FFFFFF"/>
          </w:tcPr>
          <w:p w:rsidR="00AC0537" w:rsidRDefault="00AC0537">
            <w:pPr>
              <w:rPr>
                <w:b/>
                <w:sz w:val="16"/>
              </w:rPr>
            </w:pP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c>
          <w:tcPr>
            <w:tcW w:w="450" w:type="dxa"/>
            <w:shd w:val="pct10" w:color="000000" w:fill="FFFFFF"/>
          </w:tcPr>
          <w:p w:rsidR="00AC0537" w:rsidRDefault="00C0019E">
            <w:pPr>
              <w:rPr>
                <w:sz w:val="16"/>
              </w:rPr>
            </w:pPr>
            <w:r>
              <w:rPr>
                <w:sz w:val="16"/>
              </w:rPr>
              <w:fldChar w:fldCharType="begin">
                <w:ffData>
                  <w:name w:val="Check2"/>
                  <w:enabled/>
                  <w:calcOnExit w:val="0"/>
                  <w:checkBox>
                    <w:size w:val="28"/>
                    <w:default w:val="0"/>
                  </w:checkBox>
                </w:ffData>
              </w:fldChar>
            </w:r>
            <w:r w:rsidR="00AC0537">
              <w:rPr>
                <w:sz w:val="16"/>
              </w:rPr>
              <w:instrText xml:space="preserve"> FORMCHECKBOX </w:instrText>
            </w:r>
            <w:r w:rsidR="007F0D76">
              <w:rPr>
                <w:sz w:val="16"/>
              </w:rPr>
            </w:r>
            <w:r w:rsidR="007F0D76">
              <w:rPr>
                <w:sz w:val="16"/>
              </w:rPr>
              <w:fldChar w:fldCharType="separate"/>
            </w:r>
            <w:r>
              <w:rPr>
                <w:sz w:val="16"/>
              </w:rPr>
              <w:fldChar w:fldCharType="end"/>
            </w:r>
          </w:p>
        </w:tc>
      </w:tr>
    </w:tbl>
    <w:p w:rsidR="00AC0537" w:rsidRDefault="00AC0537"/>
    <w:p w:rsidR="00AC0537" w:rsidRDefault="00AC0537">
      <w:pPr>
        <w:sectPr w:rsidR="00AC0537">
          <w:footerReference w:type="default" r:id="rId10"/>
          <w:pgSz w:w="12240" w:h="15840"/>
          <w:pgMar w:top="1080" w:right="1080" w:bottom="720" w:left="1080" w:header="720" w:footer="720" w:gutter="0"/>
          <w:paperSrc w:first="15" w:other="15"/>
          <w:cols w:space="720"/>
        </w:sectPr>
      </w:pPr>
    </w:p>
    <w:p w:rsidR="00AC0537" w:rsidRDefault="00AC0537">
      <w:pPr>
        <w:jc w:val="center"/>
        <w:rPr>
          <w:b/>
        </w:rPr>
      </w:pPr>
      <w:r>
        <w:rPr>
          <w:b/>
        </w:rPr>
        <w:lastRenderedPageBreak/>
        <w:t>EXHIBIT "C"</w:t>
      </w:r>
    </w:p>
    <w:p w:rsidR="00AC0537" w:rsidRDefault="00AC0537">
      <w:pPr>
        <w:jc w:val="center"/>
        <w:rPr>
          <w:b/>
        </w:rPr>
      </w:pPr>
      <w:r>
        <w:rPr>
          <w:b/>
        </w:rPr>
        <w:t>Project Costs Incurred</w:t>
      </w:r>
    </w:p>
    <w:p w:rsidR="00AC0537" w:rsidRPr="002E6EE8" w:rsidRDefault="00AC0537">
      <w:pPr>
        <w:rPr>
          <w:sz w:val="10"/>
          <w:szCs w:val="10"/>
        </w:rPr>
      </w:pPr>
    </w:p>
    <w:tbl>
      <w:tblPr>
        <w:tblW w:w="0" w:type="auto"/>
        <w:tblLayout w:type="fixed"/>
        <w:tblLook w:val="0000" w:firstRow="0" w:lastRow="0" w:firstColumn="0" w:lastColumn="0" w:noHBand="0" w:noVBand="0"/>
      </w:tblPr>
      <w:tblGrid>
        <w:gridCol w:w="828"/>
        <w:gridCol w:w="270"/>
        <w:gridCol w:w="1710"/>
        <w:gridCol w:w="270"/>
        <w:gridCol w:w="252"/>
        <w:gridCol w:w="1278"/>
        <w:gridCol w:w="450"/>
        <w:gridCol w:w="432"/>
        <w:gridCol w:w="828"/>
        <w:gridCol w:w="450"/>
        <w:gridCol w:w="1526"/>
        <w:gridCol w:w="236"/>
        <w:gridCol w:w="236"/>
        <w:gridCol w:w="1294"/>
        <w:gridCol w:w="236"/>
      </w:tblGrid>
      <w:tr w:rsidR="00AC0537">
        <w:trPr>
          <w:cantSplit/>
        </w:trPr>
        <w:tc>
          <w:tcPr>
            <w:tcW w:w="2808" w:type="dxa"/>
            <w:gridSpan w:val="3"/>
            <w:tcBorders>
              <w:top w:val="single" w:sz="12" w:space="0" w:color="auto"/>
              <w:left w:val="single" w:sz="12" w:space="0" w:color="auto"/>
            </w:tcBorders>
          </w:tcPr>
          <w:p w:rsidR="00AC0537" w:rsidRDefault="00AC0537">
            <w:pPr>
              <w:rPr>
                <w:b/>
                <w:sz w:val="22"/>
              </w:rPr>
            </w:pPr>
          </w:p>
        </w:tc>
        <w:tc>
          <w:tcPr>
            <w:tcW w:w="270" w:type="dxa"/>
            <w:tcBorders>
              <w:top w:val="single" w:sz="12" w:space="0" w:color="auto"/>
              <w:left w:val="single" w:sz="12" w:space="0" w:color="auto"/>
            </w:tcBorders>
          </w:tcPr>
          <w:p w:rsidR="00AC0537" w:rsidRDefault="00AC0537">
            <w:pPr>
              <w:rPr>
                <w:b/>
                <w:sz w:val="22"/>
              </w:rPr>
            </w:pPr>
          </w:p>
        </w:tc>
        <w:tc>
          <w:tcPr>
            <w:tcW w:w="1980" w:type="dxa"/>
            <w:gridSpan w:val="3"/>
            <w:tcBorders>
              <w:top w:val="single" w:sz="12" w:space="0" w:color="auto"/>
              <w:right w:val="single" w:sz="12" w:space="0" w:color="auto"/>
            </w:tcBorders>
          </w:tcPr>
          <w:p w:rsidR="00AC0537" w:rsidRDefault="00AC0537">
            <w:pPr>
              <w:rPr>
                <w:b/>
                <w:sz w:val="22"/>
              </w:rPr>
            </w:pPr>
          </w:p>
        </w:tc>
        <w:tc>
          <w:tcPr>
            <w:tcW w:w="432" w:type="dxa"/>
            <w:tcBorders>
              <w:left w:val="nil"/>
            </w:tcBorders>
          </w:tcPr>
          <w:p w:rsidR="00AC0537" w:rsidRDefault="00AC0537">
            <w:pPr>
              <w:rPr>
                <w:b/>
                <w:sz w:val="22"/>
              </w:rPr>
            </w:pPr>
          </w:p>
        </w:tc>
        <w:tc>
          <w:tcPr>
            <w:tcW w:w="2804" w:type="dxa"/>
            <w:gridSpan w:val="3"/>
            <w:tcBorders>
              <w:top w:val="single" w:sz="12" w:space="0" w:color="auto"/>
              <w:left w:val="single" w:sz="12" w:space="0" w:color="auto"/>
            </w:tcBorders>
          </w:tcPr>
          <w:p w:rsidR="00AC0537" w:rsidRDefault="00AC0537">
            <w:pPr>
              <w:rPr>
                <w:b/>
                <w:sz w:val="22"/>
              </w:rPr>
            </w:pPr>
          </w:p>
        </w:tc>
        <w:tc>
          <w:tcPr>
            <w:tcW w:w="236" w:type="dxa"/>
            <w:tcBorders>
              <w:top w:val="single" w:sz="12" w:space="0" w:color="auto"/>
              <w:left w:val="single" w:sz="12" w:space="0" w:color="auto"/>
            </w:tcBorders>
          </w:tcPr>
          <w:p w:rsidR="00AC0537" w:rsidRDefault="00AC0537">
            <w:pPr>
              <w:rPr>
                <w:b/>
                <w:sz w:val="22"/>
              </w:rPr>
            </w:pPr>
          </w:p>
        </w:tc>
        <w:tc>
          <w:tcPr>
            <w:tcW w:w="1766" w:type="dxa"/>
            <w:gridSpan w:val="3"/>
            <w:tcBorders>
              <w:top w:val="single" w:sz="12" w:space="0" w:color="auto"/>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bottom w:val="single" w:sz="12" w:space="0" w:color="auto"/>
            </w:tcBorders>
          </w:tcPr>
          <w:p w:rsidR="00AC0537" w:rsidRDefault="00AC0537">
            <w:pPr>
              <w:jc w:val="center"/>
              <w:rPr>
                <w:b/>
                <w:sz w:val="22"/>
              </w:rPr>
            </w:pPr>
            <w:r>
              <w:rPr>
                <w:b/>
                <w:sz w:val="22"/>
              </w:rPr>
              <w:t>Itemized Cost</w:t>
            </w:r>
          </w:p>
        </w:tc>
        <w:tc>
          <w:tcPr>
            <w:tcW w:w="270" w:type="dxa"/>
            <w:tcBorders>
              <w:left w:val="single" w:sz="12" w:space="0" w:color="auto"/>
              <w:bottom w:val="single" w:sz="12" w:space="0" w:color="auto"/>
            </w:tcBorders>
          </w:tcPr>
          <w:p w:rsidR="00AC0537" w:rsidRDefault="00AC0537">
            <w:pPr>
              <w:jc w:val="center"/>
              <w:rPr>
                <w:b/>
                <w:sz w:val="22"/>
              </w:rPr>
            </w:pPr>
          </w:p>
        </w:tc>
        <w:tc>
          <w:tcPr>
            <w:tcW w:w="1980" w:type="dxa"/>
            <w:gridSpan w:val="3"/>
            <w:tcBorders>
              <w:bottom w:val="single" w:sz="12" w:space="0" w:color="auto"/>
              <w:right w:val="single" w:sz="12" w:space="0" w:color="auto"/>
            </w:tcBorders>
          </w:tcPr>
          <w:p w:rsidR="00AC0537" w:rsidRDefault="00AC0537">
            <w:pPr>
              <w:jc w:val="center"/>
              <w:rPr>
                <w:b/>
                <w:sz w:val="22"/>
              </w:rPr>
            </w:pPr>
            <w:r>
              <w:rPr>
                <w:b/>
                <w:sz w:val="22"/>
              </w:rPr>
              <w:t>Incurred Cost</w:t>
            </w:r>
          </w:p>
        </w:tc>
        <w:tc>
          <w:tcPr>
            <w:tcW w:w="432" w:type="dxa"/>
            <w:tcBorders>
              <w:left w:val="nil"/>
            </w:tcBorders>
          </w:tcPr>
          <w:p w:rsidR="00AC0537" w:rsidRDefault="00AC0537">
            <w:pPr>
              <w:jc w:val="center"/>
              <w:rPr>
                <w:b/>
                <w:sz w:val="22"/>
              </w:rPr>
            </w:pPr>
          </w:p>
        </w:tc>
        <w:tc>
          <w:tcPr>
            <w:tcW w:w="2804" w:type="dxa"/>
            <w:gridSpan w:val="3"/>
            <w:tcBorders>
              <w:left w:val="single" w:sz="12" w:space="0" w:color="auto"/>
              <w:bottom w:val="single" w:sz="12" w:space="0" w:color="auto"/>
            </w:tcBorders>
          </w:tcPr>
          <w:p w:rsidR="00AC0537" w:rsidRDefault="00AC0537">
            <w:pPr>
              <w:jc w:val="center"/>
              <w:rPr>
                <w:b/>
                <w:sz w:val="22"/>
              </w:rPr>
            </w:pPr>
            <w:r>
              <w:rPr>
                <w:b/>
                <w:sz w:val="22"/>
              </w:rPr>
              <w:t>Itemized Cost</w:t>
            </w:r>
          </w:p>
        </w:tc>
        <w:tc>
          <w:tcPr>
            <w:tcW w:w="236" w:type="dxa"/>
            <w:tcBorders>
              <w:left w:val="single" w:sz="12" w:space="0" w:color="auto"/>
              <w:bottom w:val="single" w:sz="12" w:space="0" w:color="auto"/>
            </w:tcBorders>
          </w:tcPr>
          <w:p w:rsidR="00AC0537" w:rsidRDefault="00AC0537">
            <w:pPr>
              <w:jc w:val="center"/>
              <w:rPr>
                <w:b/>
                <w:sz w:val="22"/>
              </w:rPr>
            </w:pPr>
          </w:p>
        </w:tc>
        <w:tc>
          <w:tcPr>
            <w:tcW w:w="1766" w:type="dxa"/>
            <w:gridSpan w:val="3"/>
            <w:tcBorders>
              <w:bottom w:val="single" w:sz="12" w:space="0" w:color="auto"/>
              <w:right w:val="single" w:sz="12" w:space="0" w:color="auto"/>
            </w:tcBorders>
          </w:tcPr>
          <w:p w:rsidR="00AC0537" w:rsidRDefault="00AC0537">
            <w:pPr>
              <w:jc w:val="center"/>
              <w:rPr>
                <w:sz w:val="22"/>
              </w:rPr>
            </w:pPr>
            <w:r>
              <w:rPr>
                <w:b/>
                <w:sz w:val="22"/>
              </w:rPr>
              <w:t>Incurred Cost</w:t>
            </w: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jc w:val="left"/>
              <w:rPr>
                <w:spacing w:val="-10"/>
                <w:sz w:val="22"/>
              </w:rPr>
            </w:pPr>
            <w:r>
              <w:rPr>
                <w:b/>
                <w:spacing w:val="-10"/>
                <w:sz w:val="22"/>
              </w:rPr>
              <w:t>Land and Building Acquisition</w:t>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pacing w:val="-10"/>
                <w:sz w:val="22"/>
              </w:rPr>
            </w:pPr>
            <w:r>
              <w:rPr>
                <w:b/>
                <w:spacing w:val="-10"/>
                <w:sz w:val="22"/>
              </w:rPr>
              <w:t>Architectural, Engineering, and Other Fees</w:t>
            </w:r>
          </w:p>
        </w:tc>
        <w:tc>
          <w:tcPr>
            <w:tcW w:w="236" w:type="dxa"/>
            <w:tcBorders>
              <w:left w:val="single" w:sz="12" w:space="0" w:color="auto"/>
            </w:tcBorders>
          </w:tcPr>
          <w:p w:rsidR="00AC0537" w:rsidRDefault="00AC0537">
            <w:pPr>
              <w:jc w:val="left"/>
              <w:rPr>
                <w:spacing w:val="-6"/>
                <w:sz w:val="22"/>
              </w:rPr>
            </w:pPr>
          </w:p>
        </w:tc>
        <w:tc>
          <w:tcPr>
            <w:tcW w:w="236" w:type="dxa"/>
            <w:tcBorders>
              <w:left w:val="nil"/>
            </w:tcBorders>
          </w:tcPr>
          <w:p w:rsidR="00AC0537" w:rsidRDefault="00AC0537">
            <w:pPr>
              <w:jc w:val="left"/>
              <w:rPr>
                <w:spacing w:val="-6"/>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Land</w:t>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Architectural Fees</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Existing Structures</w:t>
            </w:r>
          </w:p>
        </w:tc>
        <w:tc>
          <w:tcPr>
            <w:tcW w:w="270" w:type="dxa"/>
            <w:tcBorders>
              <w:left w:val="single" w:sz="12" w:space="0" w:color="auto"/>
            </w:tcBorders>
          </w:tcPr>
          <w:p w:rsidR="00AC0537" w:rsidRDefault="00AC0537">
            <w:pPr>
              <w:rPr>
                <w:sz w:val="22"/>
              </w:rPr>
            </w:pPr>
          </w:p>
        </w:tc>
        <w:tc>
          <w:tcPr>
            <w:tcW w:w="252" w:type="dxa"/>
            <w:tcBorders>
              <w:top w:val="nil"/>
            </w:tcBorders>
          </w:tcPr>
          <w:p w:rsidR="00AC0537" w:rsidRDefault="00AC0537">
            <w:pPr>
              <w:rPr>
                <w:sz w:val="22"/>
              </w:rPr>
            </w:pPr>
            <w:r>
              <w:rPr>
                <w:sz w:val="22"/>
              </w:rPr>
              <w:t>$</w:t>
            </w:r>
          </w:p>
        </w:tc>
        <w:tc>
          <w:tcPr>
            <w:tcW w:w="1278"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Real Estate Attorney</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Demolition</w:t>
            </w:r>
          </w:p>
        </w:tc>
        <w:tc>
          <w:tcPr>
            <w:tcW w:w="270" w:type="dxa"/>
            <w:tcBorders>
              <w:left w:val="single" w:sz="12" w:space="0" w:color="auto"/>
            </w:tcBorders>
          </w:tcPr>
          <w:p w:rsidR="00AC0537" w:rsidRDefault="00AC0537">
            <w:pPr>
              <w:rPr>
                <w:sz w:val="22"/>
              </w:rPr>
            </w:pPr>
          </w:p>
        </w:tc>
        <w:tc>
          <w:tcPr>
            <w:tcW w:w="252" w:type="dxa"/>
            <w:tcBorders>
              <w:top w:val="nil"/>
            </w:tcBorders>
          </w:tcPr>
          <w:p w:rsidR="00AC0537" w:rsidRDefault="00AC0537">
            <w:pPr>
              <w:rPr>
                <w:sz w:val="22"/>
              </w:rPr>
            </w:pPr>
            <w:r>
              <w:rPr>
                <w:sz w:val="22"/>
              </w:rPr>
              <w:t>$</w:t>
            </w:r>
          </w:p>
        </w:tc>
        <w:tc>
          <w:tcPr>
            <w:tcW w:w="1278"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Environmental Report</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Environmental Abatement</w:t>
            </w:r>
          </w:p>
        </w:tc>
        <w:tc>
          <w:tcPr>
            <w:tcW w:w="270" w:type="dxa"/>
            <w:tcBorders>
              <w:left w:val="single" w:sz="12" w:space="0" w:color="auto"/>
            </w:tcBorders>
          </w:tcPr>
          <w:p w:rsidR="00AC0537" w:rsidRDefault="00AC0537">
            <w:pPr>
              <w:rPr>
                <w:sz w:val="22"/>
              </w:rPr>
            </w:pPr>
          </w:p>
        </w:tc>
        <w:tc>
          <w:tcPr>
            <w:tcW w:w="252" w:type="dxa"/>
            <w:tcBorders>
              <w:top w:val="nil"/>
              <w:bottom w:val="nil"/>
            </w:tcBorders>
          </w:tcPr>
          <w:p w:rsidR="00AC0537" w:rsidRDefault="00AC0537">
            <w:pPr>
              <w:rPr>
                <w:sz w:val="22"/>
              </w:rPr>
            </w:pPr>
            <w:r>
              <w:rPr>
                <w:sz w:val="22"/>
              </w:rPr>
              <w:t>$</w:t>
            </w:r>
          </w:p>
        </w:tc>
        <w:tc>
          <w:tcPr>
            <w:tcW w:w="1278"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Building Permits</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r>
              <w:rPr>
                <w:sz w:val="22"/>
              </w:rPr>
              <w:t>$</w:t>
            </w:r>
          </w:p>
        </w:tc>
        <w:tc>
          <w:tcPr>
            <w:tcW w:w="1294"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1098" w:type="dxa"/>
            <w:gridSpan w:val="2"/>
            <w:tcBorders>
              <w:left w:val="single" w:sz="12" w:space="0" w:color="auto"/>
            </w:tcBorders>
          </w:tcPr>
          <w:p w:rsidR="00AC0537" w:rsidRDefault="00AC0537">
            <w:pPr>
              <w:rPr>
                <w:sz w:val="22"/>
              </w:rPr>
            </w:pPr>
            <w:r>
              <w:rPr>
                <w:sz w:val="22"/>
              </w:rPr>
              <w:t>Other:</w:t>
            </w:r>
          </w:p>
        </w:tc>
        <w:tc>
          <w:tcPr>
            <w:tcW w:w="1710" w:type="dxa"/>
            <w:tcBorders>
              <w:bottom w:val="single" w:sz="2" w:space="0" w:color="auto"/>
            </w:tcBorders>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Bid Costs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1098" w:type="dxa"/>
            <w:gridSpan w:val="2"/>
            <w:tcBorders>
              <w:left w:val="single" w:sz="12" w:space="0" w:color="auto"/>
            </w:tcBorders>
          </w:tcPr>
          <w:p w:rsidR="00AC0537" w:rsidRDefault="00AC0537">
            <w:pPr>
              <w:rPr>
                <w:sz w:val="22"/>
              </w:rPr>
            </w:pPr>
            <w:r>
              <w:rPr>
                <w:sz w:val="22"/>
              </w:rPr>
              <w:t>Other:</w:t>
            </w:r>
          </w:p>
        </w:tc>
        <w:tc>
          <w:tcPr>
            <w:tcW w:w="1710" w:type="dxa"/>
            <w:tcBorders>
              <w:top w:val="single" w:sz="4" w:space="0" w:color="auto"/>
              <w:bottom w:val="single" w:sz="4" w:space="0" w:color="auto"/>
            </w:tcBorders>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70" w:type="dxa"/>
            <w:tcBorders>
              <w:left w:val="single" w:sz="12" w:space="0" w:color="auto"/>
            </w:tcBorders>
          </w:tcPr>
          <w:p w:rsidR="00AC0537" w:rsidRDefault="00AC0537">
            <w:pPr>
              <w:rPr>
                <w:sz w:val="22"/>
              </w:rPr>
            </w:pPr>
          </w:p>
        </w:tc>
        <w:tc>
          <w:tcPr>
            <w:tcW w:w="252" w:type="dxa"/>
            <w:tcBorders>
              <w:bottom w:val="nil"/>
            </w:tcBorders>
          </w:tcPr>
          <w:p w:rsidR="00AC0537" w:rsidRDefault="00AC0537">
            <w:pPr>
              <w:rPr>
                <w:sz w:val="22"/>
              </w:rPr>
            </w:pPr>
            <w:r>
              <w:rPr>
                <w:sz w:val="22"/>
              </w:rPr>
              <w:t>$</w:t>
            </w:r>
          </w:p>
        </w:tc>
        <w:tc>
          <w:tcPr>
            <w:tcW w:w="1278"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Utility Hook Up Fees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b/>
                <w:sz w:val="22"/>
              </w:rPr>
            </w:pPr>
            <w:r>
              <w:rPr>
                <w:b/>
                <w:sz w:val="22"/>
              </w:rPr>
              <w:tab/>
              <w:t>Subtotal</w:t>
            </w:r>
          </w:p>
        </w:tc>
        <w:tc>
          <w:tcPr>
            <w:tcW w:w="270" w:type="dxa"/>
            <w:tcBorders>
              <w:left w:val="single" w:sz="12" w:space="0" w:color="auto"/>
            </w:tcBorders>
          </w:tcPr>
          <w:p w:rsidR="00AC0537" w:rsidRDefault="00AC0537">
            <w:pPr>
              <w:rPr>
                <w:sz w:val="22"/>
              </w:rPr>
            </w:pPr>
          </w:p>
        </w:tc>
        <w:tc>
          <w:tcPr>
            <w:tcW w:w="252" w:type="dxa"/>
            <w:tcBorders>
              <w:bottom w:val="nil"/>
            </w:tcBorders>
          </w:tcPr>
          <w:p w:rsidR="00AC0537" w:rsidRDefault="00AC0537">
            <w:pPr>
              <w:rPr>
                <w:sz w:val="22"/>
              </w:rPr>
            </w:pPr>
            <w:r>
              <w:rPr>
                <w:sz w:val="22"/>
              </w:rPr>
              <w:t>$</w:t>
            </w:r>
          </w:p>
        </w:tc>
        <w:tc>
          <w:tcPr>
            <w:tcW w:w="1278" w:type="dxa"/>
            <w:tcBorders>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1278" w:type="dxa"/>
            <w:gridSpan w:val="2"/>
            <w:tcBorders>
              <w:left w:val="single" w:sz="12" w:space="0" w:color="auto"/>
            </w:tcBorders>
          </w:tcPr>
          <w:p w:rsidR="00AC0537" w:rsidRDefault="00AC0537">
            <w:pPr>
              <w:jc w:val="left"/>
              <w:rPr>
                <w:sz w:val="22"/>
              </w:rPr>
            </w:pPr>
            <w:r>
              <w:rPr>
                <w:sz w:val="22"/>
              </w:rPr>
              <w:t>Other Fees:</w:t>
            </w:r>
          </w:p>
        </w:tc>
        <w:tc>
          <w:tcPr>
            <w:tcW w:w="1526" w:type="dxa"/>
            <w:tcBorders>
              <w:bottom w:val="single" w:sz="4" w:space="0" w:color="auto"/>
            </w:tcBorders>
          </w:tcPr>
          <w:p w:rsidR="00AC0537" w:rsidRDefault="00C0019E">
            <w:pPr>
              <w:jc w:val="lef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left w:val="single" w:sz="12" w:space="0" w:color="auto"/>
            </w:tcBorders>
          </w:tcPr>
          <w:p w:rsidR="00AC0537" w:rsidRDefault="00AC0537">
            <w:pPr>
              <w:jc w:val="left"/>
              <w:rPr>
                <w:sz w:val="22"/>
              </w:rPr>
            </w:pPr>
          </w:p>
        </w:tc>
        <w:tc>
          <w:tcPr>
            <w:tcW w:w="236" w:type="dxa"/>
          </w:tcPr>
          <w:p w:rsidR="00AC0537" w:rsidRDefault="00AC0537">
            <w:pPr>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1278" w:type="dxa"/>
            <w:gridSpan w:val="2"/>
            <w:tcBorders>
              <w:left w:val="single" w:sz="12" w:space="0" w:color="auto"/>
            </w:tcBorders>
          </w:tcPr>
          <w:p w:rsidR="00AC0537" w:rsidRDefault="00AC0537">
            <w:pPr>
              <w:jc w:val="left"/>
              <w:rPr>
                <w:sz w:val="22"/>
              </w:rPr>
            </w:pPr>
            <w:r>
              <w:rPr>
                <w:sz w:val="22"/>
              </w:rPr>
              <w:t>Other Fees:</w:t>
            </w:r>
          </w:p>
        </w:tc>
        <w:tc>
          <w:tcPr>
            <w:tcW w:w="1526" w:type="dxa"/>
            <w:tcBorders>
              <w:top w:val="nil"/>
              <w:bottom w:val="single" w:sz="4" w:space="0" w:color="auto"/>
            </w:tcBorders>
          </w:tcPr>
          <w:p w:rsidR="00AC0537" w:rsidRDefault="00C0019E">
            <w:pPr>
              <w:jc w:val="lef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top w:val="nil"/>
              <w:left w:val="single" w:sz="12" w:space="0" w:color="auto"/>
            </w:tcBorders>
          </w:tcPr>
          <w:p w:rsidR="00AC0537" w:rsidRDefault="00AC0537">
            <w:pPr>
              <w:jc w:val="left"/>
              <w:rPr>
                <w:sz w:val="22"/>
              </w:rPr>
            </w:pPr>
          </w:p>
        </w:tc>
        <w:tc>
          <w:tcPr>
            <w:tcW w:w="236" w:type="dxa"/>
          </w:tcPr>
          <w:p w:rsidR="00AC0537" w:rsidRDefault="00AC0537">
            <w:pPr>
              <w:jc w:val="left"/>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b/>
                <w:sz w:val="22"/>
              </w:rPr>
            </w:pPr>
            <w:r>
              <w:rPr>
                <w:b/>
                <w:sz w:val="22"/>
              </w:rPr>
              <w:tab/>
              <w:t>Subtotal</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b/>
                <w:sz w:val="22"/>
              </w:rPr>
            </w:pPr>
            <w:r>
              <w:rPr>
                <w:b/>
                <w:sz w:val="22"/>
              </w:rPr>
              <w:t>Site Work</w:t>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b/>
                <w:sz w:val="22"/>
              </w:rPr>
            </w:pPr>
            <w:r>
              <w:rPr>
                <w:b/>
                <w:sz w:val="22"/>
              </w:rPr>
              <w:t>Interim Costs</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Site Work</w:t>
            </w:r>
          </w:p>
        </w:tc>
        <w:tc>
          <w:tcPr>
            <w:tcW w:w="270" w:type="dxa"/>
            <w:tcBorders>
              <w:left w:val="single" w:sz="12" w:space="0" w:color="auto"/>
            </w:tcBorders>
          </w:tcPr>
          <w:p w:rsidR="00AC0537" w:rsidRDefault="00AC0537">
            <w:pPr>
              <w:rPr>
                <w:sz w:val="22"/>
              </w:rPr>
            </w:pPr>
          </w:p>
        </w:tc>
        <w:tc>
          <w:tcPr>
            <w:tcW w:w="252" w:type="dxa"/>
          </w:tcPr>
          <w:p w:rsidR="00AC0537" w:rsidRDefault="00AC0537">
            <w:pPr>
              <w:jc w:val="right"/>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Construction Insurance</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Off Site Improvement</w:t>
            </w:r>
          </w:p>
        </w:tc>
        <w:tc>
          <w:tcPr>
            <w:tcW w:w="270" w:type="dxa"/>
            <w:tcBorders>
              <w:top w:val="nil"/>
              <w:left w:val="single" w:sz="12" w:space="0" w:color="auto"/>
            </w:tcBorders>
          </w:tcPr>
          <w:p w:rsidR="00AC0537" w:rsidRDefault="00AC0537">
            <w:pPr>
              <w:rPr>
                <w:sz w:val="22"/>
              </w:rPr>
            </w:pPr>
          </w:p>
        </w:tc>
        <w:tc>
          <w:tcPr>
            <w:tcW w:w="252" w:type="dxa"/>
          </w:tcPr>
          <w:p w:rsidR="00AC0537" w:rsidRDefault="00AC0537">
            <w:pPr>
              <w:jc w:val="right"/>
              <w:rPr>
                <w:sz w:val="22"/>
              </w:rPr>
            </w:pPr>
            <w:r>
              <w:rPr>
                <w:sz w:val="22"/>
              </w:rPr>
              <w:t>$</w:t>
            </w:r>
          </w:p>
        </w:tc>
        <w:tc>
          <w:tcPr>
            <w:tcW w:w="1278"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Interest</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828" w:type="dxa"/>
            <w:tcBorders>
              <w:left w:val="single" w:sz="12" w:space="0" w:color="auto"/>
            </w:tcBorders>
          </w:tcPr>
          <w:p w:rsidR="00AC0537" w:rsidRDefault="00AC0537">
            <w:pPr>
              <w:rPr>
                <w:sz w:val="22"/>
              </w:rPr>
            </w:pPr>
            <w:r>
              <w:rPr>
                <w:sz w:val="22"/>
              </w:rPr>
              <w:t>Other:</w:t>
            </w:r>
          </w:p>
        </w:tc>
        <w:tc>
          <w:tcPr>
            <w:tcW w:w="1980" w:type="dxa"/>
            <w:gridSpan w:val="2"/>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70" w:type="dxa"/>
            <w:tcBorders>
              <w:left w:val="single" w:sz="12" w:space="0" w:color="auto"/>
            </w:tcBorders>
          </w:tcPr>
          <w:p w:rsidR="00AC0537" w:rsidRDefault="00AC0537">
            <w:pPr>
              <w:rPr>
                <w:sz w:val="22"/>
              </w:rPr>
            </w:pPr>
          </w:p>
        </w:tc>
        <w:tc>
          <w:tcPr>
            <w:tcW w:w="252" w:type="dxa"/>
            <w:tcBorders>
              <w:left w:val="nil"/>
            </w:tcBorders>
          </w:tcPr>
          <w:p w:rsidR="00AC0537" w:rsidRDefault="00AC0537">
            <w:pPr>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Construction Loan Fees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jc w:val="right"/>
              <w:rPr>
                <w:sz w:val="22"/>
              </w:rPr>
            </w:pPr>
          </w:p>
        </w:tc>
      </w:tr>
      <w:tr w:rsidR="00AC0537">
        <w:trPr>
          <w:cantSplit/>
        </w:trPr>
        <w:tc>
          <w:tcPr>
            <w:tcW w:w="828" w:type="dxa"/>
            <w:tcBorders>
              <w:left w:val="single" w:sz="12" w:space="0" w:color="auto"/>
            </w:tcBorders>
          </w:tcPr>
          <w:p w:rsidR="00AC0537" w:rsidRDefault="00AC0537">
            <w:pPr>
              <w:rPr>
                <w:sz w:val="22"/>
              </w:rPr>
            </w:pPr>
            <w:r>
              <w:rPr>
                <w:sz w:val="22"/>
              </w:rPr>
              <w:t>Other:</w:t>
            </w:r>
          </w:p>
        </w:tc>
        <w:tc>
          <w:tcPr>
            <w:tcW w:w="1980" w:type="dxa"/>
            <w:gridSpan w:val="2"/>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70" w:type="dxa"/>
            <w:tcBorders>
              <w:left w:val="single" w:sz="12" w:space="0" w:color="auto"/>
            </w:tcBorders>
          </w:tcPr>
          <w:p w:rsidR="00AC0537" w:rsidRDefault="00AC0537">
            <w:pPr>
              <w:rPr>
                <w:sz w:val="22"/>
              </w:rPr>
            </w:pPr>
          </w:p>
        </w:tc>
        <w:tc>
          <w:tcPr>
            <w:tcW w:w="252" w:type="dxa"/>
            <w:tcBorders>
              <w:left w:val="nil"/>
            </w:tcBorders>
          </w:tcPr>
          <w:p w:rsidR="00AC0537" w:rsidRDefault="00AC0537">
            <w:pPr>
              <w:rPr>
                <w:sz w:val="22"/>
              </w:rPr>
            </w:pPr>
            <w:r>
              <w:rPr>
                <w:sz w:val="22"/>
              </w:rPr>
              <w:t>$</w:t>
            </w:r>
          </w:p>
        </w:tc>
        <w:tc>
          <w:tcPr>
            <w:tcW w:w="1278"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z w:val="22"/>
              </w:rPr>
            </w:pPr>
            <w:r>
              <w:rPr>
                <w:sz w:val="22"/>
              </w:rPr>
              <w:t>Property Taxes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jc w:val="right"/>
              <w:rPr>
                <w:sz w:val="22"/>
              </w:rPr>
            </w:pPr>
          </w:p>
        </w:tc>
      </w:tr>
      <w:tr w:rsidR="00AC0537">
        <w:trPr>
          <w:cantSplit/>
        </w:trPr>
        <w:tc>
          <w:tcPr>
            <w:tcW w:w="2808" w:type="dxa"/>
            <w:gridSpan w:val="3"/>
            <w:tcBorders>
              <w:left w:val="single" w:sz="12" w:space="0" w:color="auto"/>
            </w:tcBorders>
          </w:tcPr>
          <w:p w:rsidR="00AC0537" w:rsidRDefault="00AC0537">
            <w:pPr>
              <w:rPr>
                <w:b/>
                <w:sz w:val="22"/>
              </w:rPr>
            </w:pPr>
            <w:r>
              <w:rPr>
                <w:b/>
                <w:sz w:val="22"/>
              </w:rPr>
              <w:tab/>
              <w:t>Subtotal</w:t>
            </w:r>
          </w:p>
        </w:tc>
        <w:tc>
          <w:tcPr>
            <w:tcW w:w="270" w:type="dxa"/>
            <w:tcBorders>
              <w:left w:val="single" w:sz="12" w:space="0" w:color="auto"/>
            </w:tcBorders>
          </w:tcPr>
          <w:p w:rsidR="00AC0537" w:rsidRDefault="00AC0537">
            <w:pPr>
              <w:rPr>
                <w:sz w:val="22"/>
              </w:rPr>
            </w:pPr>
          </w:p>
        </w:tc>
        <w:tc>
          <w:tcPr>
            <w:tcW w:w="252" w:type="dxa"/>
            <w:tcBorders>
              <w:bottom w:val="nil"/>
            </w:tcBorders>
          </w:tcPr>
          <w:p w:rsidR="00AC0537" w:rsidRDefault="00AC0537">
            <w:pPr>
              <w:rPr>
                <w:sz w:val="22"/>
              </w:rPr>
            </w:pPr>
            <w:r>
              <w:rPr>
                <w:sz w:val="22"/>
              </w:rPr>
              <w:t>$</w:t>
            </w:r>
          </w:p>
        </w:tc>
        <w:tc>
          <w:tcPr>
            <w:tcW w:w="1278" w:type="dxa"/>
            <w:tcBorders>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828" w:type="dxa"/>
            <w:tcBorders>
              <w:left w:val="single" w:sz="12" w:space="0" w:color="auto"/>
            </w:tcBorders>
          </w:tcPr>
          <w:p w:rsidR="00AC0537" w:rsidRDefault="00AC0537">
            <w:pPr>
              <w:jc w:val="left"/>
              <w:rPr>
                <w:sz w:val="22"/>
              </w:rPr>
            </w:pPr>
            <w:r>
              <w:rPr>
                <w:sz w:val="22"/>
              </w:rPr>
              <w:t>Other:</w:t>
            </w:r>
          </w:p>
        </w:tc>
        <w:tc>
          <w:tcPr>
            <w:tcW w:w="1976" w:type="dxa"/>
            <w:gridSpan w:val="2"/>
          </w:tcPr>
          <w:p w:rsidR="00AC0537" w:rsidRDefault="00C0019E">
            <w:pPr>
              <w:jc w:val="lef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828" w:type="dxa"/>
            <w:tcBorders>
              <w:left w:val="single" w:sz="12" w:space="0" w:color="auto"/>
            </w:tcBorders>
          </w:tcPr>
          <w:p w:rsidR="00AC0537" w:rsidRDefault="00AC0537">
            <w:pPr>
              <w:jc w:val="left"/>
              <w:rPr>
                <w:sz w:val="22"/>
              </w:rPr>
            </w:pPr>
            <w:r>
              <w:rPr>
                <w:sz w:val="22"/>
              </w:rPr>
              <w:t>Other:</w:t>
            </w:r>
          </w:p>
        </w:tc>
        <w:tc>
          <w:tcPr>
            <w:tcW w:w="1976" w:type="dxa"/>
            <w:gridSpan w:val="2"/>
            <w:tcBorders>
              <w:top w:val="single" w:sz="4" w:space="0" w:color="auto"/>
              <w:bottom w:val="single" w:sz="4" w:space="0" w:color="auto"/>
            </w:tcBorders>
          </w:tcPr>
          <w:p w:rsidR="00AC0537" w:rsidRDefault="00C0019E">
            <w:pPr>
              <w:jc w:val="lef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jc w:val="left"/>
              <w:rPr>
                <w:b/>
                <w:spacing w:val="-12"/>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b/>
                <w:sz w:val="22"/>
              </w:rPr>
            </w:pPr>
            <w:r>
              <w:rPr>
                <w:b/>
                <w:sz w:val="22"/>
              </w:rPr>
              <w:tab/>
              <w:t>Subtotal</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jc w:val="left"/>
              <w:rPr>
                <w:b/>
                <w:spacing w:val="-12"/>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jc w:val="left"/>
              <w:rPr>
                <w:b/>
                <w:spacing w:val="-2"/>
                <w:sz w:val="22"/>
              </w:rPr>
            </w:pPr>
            <w:r>
              <w:rPr>
                <w:b/>
                <w:spacing w:val="-2"/>
                <w:sz w:val="22"/>
              </w:rPr>
              <w:t>Rehab &amp; New Construction</w:t>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rsidP="00AF0790">
            <w:pPr>
              <w:jc w:val="left"/>
              <w:rPr>
                <w:b/>
                <w:spacing w:val="-8"/>
                <w:sz w:val="22"/>
              </w:rPr>
            </w:pPr>
            <w:r>
              <w:rPr>
                <w:b/>
                <w:spacing w:val="-8"/>
                <w:sz w:val="22"/>
              </w:rPr>
              <w:t>Permanent Financing Fees</w:t>
            </w:r>
            <w:r w:rsidR="00AF0790">
              <w:rPr>
                <w:b/>
                <w:spacing w:val="-8"/>
                <w:sz w:val="22"/>
              </w:rPr>
              <w:t>*</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New Building</w:t>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jc w:val="left"/>
              <w:rPr>
                <w:spacing w:val="-12"/>
                <w:sz w:val="22"/>
              </w:rPr>
            </w:pPr>
            <w:r>
              <w:rPr>
                <w:spacing w:val="-12"/>
                <w:sz w:val="22"/>
              </w:rPr>
              <w:t>Permanent Loan Origination Fee</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Rehabilitation</w:t>
            </w:r>
          </w:p>
        </w:tc>
        <w:tc>
          <w:tcPr>
            <w:tcW w:w="270" w:type="dxa"/>
            <w:tcBorders>
              <w:left w:val="single" w:sz="12" w:space="0" w:color="auto"/>
            </w:tcBorders>
          </w:tcPr>
          <w:p w:rsidR="00AC0537" w:rsidRDefault="00AC0537">
            <w:pPr>
              <w:rPr>
                <w:sz w:val="22"/>
              </w:rPr>
            </w:pPr>
          </w:p>
        </w:tc>
        <w:tc>
          <w:tcPr>
            <w:tcW w:w="252" w:type="dxa"/>
            <w:tcBorders>
              <w:top w:val="nil"/>
            </w:tcBorders>
          </w:tcPr>
          <w:p w:rsidR="00AC0537" w:rsidRDefault="00AC0537">
            <w:pPr>
              <w:rPr>
                <w:sz w:val="22"/>
              </w:rPr>
            </w:pPr>
            <w:r>
              <w:rPr>
                <w:sz w:val="22"/>
              </w:rPr>
              <w:t>$</w:t>
            </w:r>
          </w:p>
        </w:tc>
        <w:tc>
          <w:tcPr>
            <w:tcW w:w="1278"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828" w:type="dxa"/>
            <w:tcBorders>
              <w:left w:val="single" w:sz="12" w:space="0" w:color="auto"/>
            </w:tcBorders>
          </w:tcPr>
          <w:p w:rsidR="00AC0537" w:rsidRDefault="00AC0537">
            <w:pPr>
              <w:jc w:val="left"/>
              <w:rPr>
                <w:sz w:val="22"/>
              </w:rPr>
            </w:pPr>
            <w:r>
              <w:rPr>
                <w:sz w:val="22"/>
              </w:rPr>
              <w:t>Other:</w:t>
            </w:r>
          </w:p>
        </w:tc>
        <w:tc>
          <w:tcPr>
            <w:tcW w:w="1976" w:type="dxa"/>
            <w:gridSpan w:val="2"/>
            <w:tcBorders>
              <w:left w:val="nil"/>
              <w:bottom w:val="single" w:sz="4" w:space="0" w:color="auto"/>
            </w:tcBorders>
          </w:tcPr>
          <w:p w:rsidR="00AC0537" w:rsidRDefault="00C0019E">
            <w:pPr>
              <w:jc w:val="lef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Equipment &amp; Furnishings</w:t>
            </w:r>
          </w:p>
        </w:tc>
        <w:tc>
          <w:tcPr>
            <w:tcW w:w="270" w:type="dxa"/>
            <w:tcBorders>
              <w:top w:val="nil"/>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828" w:type="dxa"/>
            <w:tcBorders>
              <w:left w:val="single" w:sz="12" w:space="0" w:color="auto"/>
            </w:tcBorders>
          </w:tcPr>
          <w:p w:rsidR="00AC0537" w:rsidRDefault="00AC0537">
            <w:pPr>
              <w:jc w:val="left"/>
              <w:rPr>
                <w:sz w:val="22"/>
              </w:rPr>
            </w:pPr>
            <w:r>
              <w:rPr>
                <w:sz w:val="22"/>
              </w:rPr>
              <w:t>Other:</w:t>
            </w:r>
          </w:p>
        </w:tc>
        <w:tc>
          <w:tcPr>
            <w:tcW w:w="1976" w:type="dxa"/>
            <w:gridSpan w:val="2"/>
            <w:tcBorders>
              <w:left w:val="nil"/>
              <w:bottom w:val="single" w:sz="4" w:space="0" w:color="auto"/>
            </w:tcBorders>
          </w:tcPr>
          <w:p w:rsidR="00AC0537" w:rsidRDefault="00C0019E">
            <w:pPr>
              <w:jc w:val="lef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smartTag w:uri="urn:schemas-microsoft-com:office:smarttags" w:element="place">
              <w:smartTag w:uri="urn:schemas-microsoft-com:office:smarttags" w:element="PlaceName">
                <w:r>
                  <w:rPr>
                    <w:sz w:val="22"/>
                  </w:rPr>
                  <w:t>Accessory</w:t>
                </w:r>
              </w:smartTag>
              <w:r>
                <w:rPr>
                  <w:sz w:val="22"/>
                </w:rPr>
                <w:t xml:space="preserve"> </w:t>
              </w:r>
              <w:smartTag w:uri="urn:schemas-microsoft-com:office:smarttags" w:element="PlaceType">
                <w:r>
                  <w:rPr>
                    <w:sz w:val="22"/>
                  </w:rPr>
                  <w:t>Building</w:t>
                </w:r>
              </w:smartTag>
            </w:smartTag>
          </w:p>
        </w:tc>
        <w:tc>
          <w:tcPr>
            <w:tcW w:w="270" w:type="dxa"/>
            <w:tcBorders>
              <w:top w:val="nil"/>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b/>
                <w:sz w:val="22"/>
              </w:rPr>
            </w:pPr>
          </w:p>
        </w:tc>
        <w:tc>
          <w:tcPr>
            <w:tcW w:w="2804" w:type="dxa"/>
            <w:gridSpan w:val="3"/>
            <w:tcBorders>
              <w:left w:val="single" w:sz="12" w:space="0" w:color="auto"/>
            </w:tcBorders>
          </w:tcPr>
          <w:p w:rsidR="00AC0537" w:rsidRDefault="00AC0537">
            <w:pPr>
              <w:rPr>
                <w:sz w:val="22"/>
              </w:rPr>
            </w:pPr>
            <w:r>
              <w:rPr>
                <w:b/>
                <w:sz w:val="22"/>
              </w:rPr>
              <w:tab/>
              <w:t>Subtotal</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Environmental Abatement</w:t>
            </w:r>
          </w:p>
        </w:tc>
        <w:tc>
          <w:tcPr>
            <w:tcW w:w="270" w:type="dxa"/>
            <w:tcBorders>
              <w:top w:val="nil"/>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pacing w:val="-6"/>
                <w:sz w:val="22"/>
              </w:rPr>
            </w:pPr>
            <w:smartTag w:uri="urn:schemas-microsoft-com:office:smarttags" w:element="place">
              <w:smartTag w:uri="urn:schemas-microsoft-com:office:smarttags" w:element="PlaceName">
                <w:r>
                  <w:rPr>
                    <w:spacing w:val="-6"/>
                    <w:sz w:val="22"/>
                  </w:rPr>
                  <w:t>Washington</w:t>
                </w:r>
              </w:smartTag>
              <w:r>
                <w:rPr>
                  <w:spacing w:val="-6"/>
                  <w:sz w:val="22"/>
                </w:rPr>
                <w:t xml:space="preserve"> </w:t>
              </w:r>
              <w:smartTag w:uri="urn:schemas-microsoft-com:office:smarttags" w:element="PlaceType">
                <w:r>
                  <w:rPr>
                    <w:spacing w:val="-6"/>
                    <w:sz w:val="22"/>
                  </w:rPr>
                  <w:t>State</w:t>
                </w:r>
              </w:smartTag>
            </w:smartTag>
            <w:r>
              <w:rPr>
                <w:spacing w:val="-6"/>
                <w:sz w:val="22"/>
              </w:rPr>
              <w:t xml:space="preserve"> Sales Tax</w:t>
            </w:r>
          </w:p>
        </w:tc>
        <w:tc>
          <w:tcPr>
            <w:tcW w:w="270" w:type="dxa"/>
            <w:tcBorders>
              <w:left w:val="single" w:sz="12" w:space="0" w:color="auto"/>
            </w:tcBorders>
          </w:tcPr>
          <w:p w:rsidR="00AC0537" w:rsidRDefault="00AC0537">
            <w:pPr>
              <w:rPr>
                <w:sz w:val="22"/>
              </w:rPr>
            </w:pPr>
          </w:p>
        </w:tc>
        <w:tc>
          <w:tcPr>
            <w:tcW w:w="252" w:type="dxa"/>
            <w:tcBorders>
              <w:top w:val="nil"/>
            </w:tcBorders>
          </w:tcPr>
          <w:p w:rsidR="00AC0537" w:rsidRDefault="00AC0537">
            <w:pPr>
              <w:rPr>
                <w:sz w:val="22"/>
              </w:rPr>
            </w:pPr>
            <w:r>
              <w:rPr>
                <w:sz w:val="22"/>
              </w:rPr>
              <w:t>$</w:t>
            </w:r>
          </w:p>
        </w:tc>
        <w:tc>
          <w:tcPr>
            <w:tcW w:w="1278"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b/>
                <w:sz w:val="22"/>
              </w:rPr>
            </w:pPr>
            <w:r>
              <w:rPr>
                <w:b/>
                <w:sz w:val="22"/>
              </w:rPr>
              <w:t>Soft Costs</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828" w:type="dxa"/>
            <w:tcBorders>
              <w:left w:val="single" w:sz="12" w:space="0" w:color="auto"/>
            </w:tcBorders>
          </w:tcPr>
          <w:p w:rsidR="00AC0537" w:rsidRDefault="00AC0537">
            <w:pPr>
              <w:rPr>
                <w:sz w:val="22"/>
              </w:rPr>
            </w:pPr>
            <w:r>
              <w:rPr>
                <w:sz w:val="22"/>
              </w:rPr>
              <w:t>Other:</w:t>
            </w:r>
          </w:p>
        </w:tc>
        <w:tc>
          <w:tcPr>
            <w:tcW w:w="1980" w:type="dxa"/>
            <w:gridSpan w:val="2"/>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r>
              <w:rPr>
                <w:sz w:val="22"/>
              </w:rPr>
              <w:t>Property Appraisal</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828" w:type="dxa"/>
            <w:tcBorders>
              <w:left w:val="single" w:sz="12" w:space="0" w:color="auto"/>
            </w:tcBorders>
          </w:tcPr>
          <w:p w:rsidR="00AC0537" w:rsidRDefault="00AC0537">
            <w:pPr>
              <w:rPr>
                <w:sz w:val="22"/>
              </w:rPr>
            </w:pPr>
            <w:r>
              <w:rPr>
                <w:sz w:val="22"/>
              </w:rPr>
              <w:t>Other:</w:t>
            </w:r>
          </w:p>
        </w:tc>
        <w:tc>
          <w:tcPr>
            <w:tcW w:w="1980" w:type="dxa"/>
            <w:gridSpan w:val="2"/>
            <w:tcBorders>
              <w:top w:val="single" w:sz="4" w:space="0" w:color="auto"/>
            </w:tcBorders>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r>
              <w:rPr>
                <w:sz w:val="22"/>
              </w:rPr>
              <w:t>Market Study</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828" w:type="dxa"/>
            <w:tcBorders>
              <w:left w:val="single" w:sz="12" w:space="0" w:color="auto"/>
            </w:tcBorders>
          </w:tcPr>
          <w:p w:rsidR="00AC0537" w:rsidRDefault="00AC0537">
            <w:pPr>
              <w:rPr>
                <w:sz w:val="22"/>
              </w:rPr>
            </w:pPr>
            <w:r>
              <w:rPr>
                <w:sz w:val="22"/>
              </w:rPr>
              <w:t>Other:</w:t>
            </w:r>
          </w:p>
        </w:tc>
        <w:tc>
          <w:tcPr>
            <w:tcW w:w="1980" w:type="dxa"/>
            <w:gridSpan w:val="2"/>
            <w:tcBorders>
              <w:top w:val="single" w:sz="4" w:space="0" w:color="auto"/>
              <w:bottom w:val="single" w:sz="4" w:space="0" w:color="auto"/>
            </w:tcBorders>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r>
              <w:rPr>
                <w:sz w:val="22"/>
              </w:rPr>
              <w:t>Tax Credit Fees</w:t>
            </w:r>
            <w:r w:rsidR="002E6EE8">
              <w:rPr>
                <w:sz w:val="22"/>
              </w:rPr>
              <w:t>*</w:t>
            </w:r>
            <w:r w:rsidR="002E6EE8">
              <w:rPr>
                <w:rStyle w:val="FootnoteReference"/>
                <w:sz w:val="22"/>
              </w:rPr>
              <w:footnoteReference w:customMarkFollows="1" w:id="2"/>
              <w:t>*</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b/>
                <w:sz w:val="22"/>
              </w:rPr>
            </w:pPr>
            <w:r>
              <w:rPr>
                <w:b/>
                <w:sz w:val="22"/>
              </w:rPr>
              <w:tab/>
              <w:t>Subtotal</w:t>
            </w:r>
          </w:p>
        </w:tc>
        <w:tc>
          <w:tcPr>
            <w:tcW w:w="270" w:type="dxa"/>
            <w:tcBorders>
              <w:left w:val="single" w:sz="12" w:space="0" w:color="auto"/>
            </w:tcBorders>
          </w:tcPr>
          <w:p w:rsidR="00AC0537" w:rsidRDefault="00AC0537">
            <w:pPr>
              <w:rPr>
                <w:sz w:val="22"/>
              </w:rPr>
            </w:pPr>
          </w:p>
        </w:tc>
        <w:tc>
          <w:tcPr>
            <w:tcW w:w="252" w:type="dxa"/>
            <w:tcBorders>
              <w:bottom w:val="nil"/>
            </w:tcBorders>
          </w:tcPr>
          <w:p w:rsidR="00AC0537" w:rsidRDefault="00AC0537">
            <w:pPr>
              <w:rPr>
                <w:sz w:val="22"/>
              </w:rPr>
            </w:pPr>
            <w:r>
              <w:rPr>
                <w:sz w:val="22"/>
              </w:rPr>
              <w:t>$</w:t>
            </w:r>
          </w:p>
        </w:tc>
        <w:tc>
          <w:tcPr>
            <w:tcW w:w="1278" w:type="dxa"/>
            <w:tcBorders>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r>
              <w:rPr>
                <w:sz w:val="22"/>
              </w:rPr>
              <w:t>Relocation Expenses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r>
              <w:rPr>
                <w:sz w:val="22"/>
              </w:rPr>
              <w:t>Rent-Up</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828" w:type="dxa"/>
            <w:tcBorders>
              <w:left w:val="single" w:sz="12" w:space="0" w:color="auto"/>
            </w:tcBorders>
          </w:tcPr>
          <w:p w:rsidR="00AC0537" w:rsidRDefault="00AC0537">
            <w:pPr>
              <w:rPr>
                <w:sz w:val="22"/>
              </w:rPr>
            </w:pPr>
            <w:r>
              <w:rPr>
                <w:sz w:val="22"/>
              </w:rPr>
              <w:t>Other:</w:t>
            </w:r>
          </w:p>
        </w:tc>
        <w:tc>
          <w:tcPr>
            <w:tcW w:w="1976" w:type="dxa"/>
            <w:gridSpan w:val="2"/>
            <w:tcBorders>
              <w:bottom w:val="single" w:sz="4" w:space="0" w:color="auto"/>
            </w:tcBorders>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828" w:type="dxa"/>
            <w:tcBorders>
              <w:left w:val="single" w:sz="12" w:space="0" w:color="auto"/>
            </w:tcBorders>
          </w:tcPr>
          <w:p w:rsidR="00AC0537" w:rsidRDefault="00AC0537">
            <w:pPr>
              <w:rPr>
                <w:sz w:val="22"/>
              </w:rPr>
            </w:pPr>
            <w:r>
              <w:rPr>
                <w:sz w:val="22"/>
              </w:rPr>
              <w:t>Other:</w:t>
            </w:r>
          </w:p>
        </w:tc>
        <w:tc>
          <w:tcPr>
            <w:tcW w:w="1976" w:type="dxa"/>
            <w:gridSpan w:val="2"/>
            <w:tcBorders>
              <w:bottom w:val="single" w:sz="4" w:space="0" w:color="auto"/>
            </w:tcBorders>
          </w:tcPr>
          <w:p w:rsidR="00AC0537" w:rsidRDefault="00C0019E">
            <w:pPr>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b/>
                <w:sz w:val="22"/>
              </w:rPr>
            </w:pPr>
            <w:r>
              <w:rPr>
                <w:b/>
                <w:sz w:val="22"/>
              </w:rPr>
              <w:tab/>
              <w:t>Subtotals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jc w:val="left"/>
              <w:rPr>
                <w:spacing w:val="-12"/>
                <w:sz w:val="22"/>
              </w:rPr>
            </w:pPr>
            <w:r>
              <w:rPr>
                <w:b/>
                <w:spacing w:val="-12"/>
                <w:sz w:val="22"/>
              </w:rPr>
              <w:t>Contractor Overhead &amp; Profit</w:t>
            </w:r>
          </w:p>
        </w:tc>
        <w:tc>
          <w:tcPr>
            <w:tcW w:w="270" w:type="dxa"/>
            <w:tcBorders>
              <w:left w:val="single" w:sz="12" w:space="0" w:color="auto"/>
            </w:tcBorders>
          </w:tcPr>
          <w:p w:rsidR="00AC0537" w:rsidRDefault="00AC0537">
            <w:pPr>
              <w:rPr>
                <w:spacing w:val="-10"/>
                <w:sz w:val="22"/>
              </w:rPr>
            </w:pPr>
          </w:p>
        </w:tc>
        <w:tc>
          <w:tcPr>
            <w:tcW w:w="252" w:type="dxa"/>
          </w:tcPr>
          <w:p w:rsidR="00AC0537" w:rsidRDefault="00AC0537">
            <w:pPr>
              <w:rPr>
                <w:sz w:val="22"/>
              </w:rPr>
            </w:pPr>
          </w:p>
        </w:tc>
        <w:tc>
          <w:tcPr>
            <w:tcW w:w="1278" w:type="dxa"/>
          </w:tcPr>
          <w:p w:rsidR="00AC0537" w:rsidRDefault="00AC0537">
            <w:pPr>
              <w:jc w:val="right"/>
              <w:rPr>
                <w:sz w:val="22"/>
              </w:rPr>
            </w:pP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b/>
                <w:sz w:val="22"/>
              </w:rPr>
            </w:pPr>
            <w:r>
              <w:rPr>
                <w:b/>
                <w:sz w:val="22"/>
              </w:rPr>
              <w:t>Developer/Consultant Fees</w:t>
            </w:r>
          </w:p>
        </w:tc>
        <w:tc>
          <w:tcPr>
            <w:tcW w:w="236" w:type="dxa"/>
            <w:tcBorders>
              <w:left w:val="single" w:sz="12" w:space="0" w:color="auto"/>
            </w:tcBorders>
          </w:tcPr>
          <w:p w:rsidR="00AC0537" w:rsidRDefault="00AC0537">
            <w:pPr>
              <w:rPr>
                <w:sz w:val="22"/>
              </w:rPr>
            </w:pPr>
          </w:p>
        </w:tc>
        <w:tc>
          <w:tcPr>
            <w:tcW w:w="236" w:type="dxa"/>
          </w:tcPr>
          <w:p w:rsidR="00AC0537" w:rsidRDefault="00AC0537">
            <w:pPr>
              <w:rPr>
                <w:sz w:val="22"/>
              </w:rPr>
            </w:pPr>
          </w:p>
        </w:tc>
        <w:tc>
          <w:tcPr>
            <w:tcW w:w="1294" w:type="dxa"/>
          </w:tcPr>
          <w:p w:rsidR="00AC0537" w:rsidRDefault="00AC0537">
            <w:pPr>
              <w:rPr>
                <w:sz w:val="22"/>
              </w:rPr>
            </w:pP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Contractor Overhead</w:t>
            </w:r>
          </w:p>
        </w:tc>
        <w:tc>
          <w:tcPr>
            <w:tcW w:w="270" w:type="dxa"/>
            <w:tcBorders>
              <w:left w:val="single" w:sz="12" w:space="0" w:color="auto"/>
            </w:tcBorders>
          </w:tcPr>
          <w:p w:rsidR="00AC0537" w:rsidRDefault="00AC0537">
            <w:pPr>
              <w:rPr>
                <w:sz w:val="22"/>
              </w:rPr>
            </w:pPr>
          </w:p>
        </w:tc>
        <w:tc>
          <w:tcPr>
            <w:tcW w:w="252" w:type="dxa"/>
          </w:tcPr>
          <w:p w:rsidR="00AC0537" w:rsidRDefault="00AC0537">
            <w:pPr>
              <w:rPr>
                <w:sz w:val="22"/>
              </w:rPr>
            </w:pPr>
            <w:r>
              <w:rPr>
                <w:sz w:val="22"/>
              </w:rPr>
              <w:t>$</w:t>
            </w:r>
          </w:p>
        </w:tc>
        <w:tc>
          <w:tcPr>
            <w:tcW w:w="1278"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r>
              <w:rPr>
                <w:sz w:val="22"/>
              </w:rPr>
              <w:t>Developer Fees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sz w:val="22"/>
              </w:rPr>
            </w:pPr>
            <w:r>
              <w:rPr>
                <w:sz w:val="22"/>
              </w:rPr>
              <w:t>Contractor Profit</w:t>
            </w:r>
          </w:p>
        </w:tc>
        <w:tc>
          <w:tcPr>
            <w:tcW w:w="270" w:type="dxa"/>
            <w:tcBorders>
              <w:left w:val="single" w:sz="12" w:space="0" w:color="auto"/>
            </w:tcBorders>
          </w:tcPr>
          <w:p w:rsidR="00AC0537" w:rsidRDefault="00AC0537">
            <w:pPr>
              <w:rPr>
                <w:sz w:val="22"/>
              </w:rPr>
            </w:pPr>
          </w:p>
        </w:tc>
        <w:tc>
          <w:tcPr>
            <w:tcW w:w="252" w:type="dxa"/>
            <w:tcBorders>
              <w:top w:val="nil"/>
              <w:bottom w:val="nil"/>
            </w:tcBorders>
          </w:tcPr>
          <w:p w:rsidR="00AC0537" w:rsidRDefault="00AC0537">
            <w:pPr>
              <w:rPr>
                <w:sz w:val="22"/>
              </w:rPr>
            </w:pPr>
            <w:r>
              <w:rPr>
                <w:sz w:val="22"/>
              </w:rPr>
              <w:t>$</w:t>
            </w:r>
          </w:p>
        </w:tc>
        <w:tc>
          <w:tcPr>
            <w:tcW w:w="1278"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sz w:val="22"/>
              </w:rPr>
            </w:pPr>
            <w:r>
              <w:rPr>
                <w:sz w:val="22"/>
              </w:rPr>
              <w:t>Consultant Fees</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tcBorders>
          </w:tcPr>
          <w:p w:rsidR="00AC0537" w:rsidRDefault="00AC0537">
            <w:pPr>
              <w:rPr>
                <w:b/>
                <w:sz w:val="22"/>
              </w:rPr>
            </w:pPr>
            <w:r>
              <w:rPr>
                <w:b/>
                <w:sz w:val="22"/>
              </w:rPr>
              <w:tab/>
              <w:t>Subtotal</w:t>
            </w:r>
          </w:p>
        </w:tc>
        <w:tc>
          <w:tcPr>
            <w:tcW w:w="270" w:type="dxa"/>
            <w:tcBorders>
              <w:left w:val="single" w:sz="12" w:space="0" w:color="auto"/>
            </w:tcBorders>
          </w:tcPr>
          <w:p w:rsidR="00AC0537" w:rsidRDefault="00AC0537">
            <w:pPr>
              <w:rPr>
                <w:sz w:val="22"/>
              </w:rPr>
            </w:pPr>
          </w:p>
        </w:tc>
        <w:tc>
          <w:tcPr>
            <w:tcW w:w="252" w:type="dxa"/>
            <w:tcBorders>
              <w:bottom w:val="nil"/>
            </w:tcBorders>
          </w:tcPr>
          <w:p w:rsidR="00AC0537" w:rsidRDefault="00AC0537">
            <w:pPr>
              <w:rPr>
                <w:sz w:val="22"/>
              </w:rPr>
            </w:pPr>
            <w:r>
              <w:rPr>
                <w:sz w:val="22"/>
              </w:rPr>
              <w:t>$</w:t>
            </w:r>
          </w:p>
        </w:tc>
        <w:tc>
          <w:tcPr>
            <w:tcW w:w="1278" w:type="dxa"/>
            <w:tcBorders>
              <w:top w:val="single" w:sz="4" w:space="0" w:color="auto"/>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450" w:type="dxa"/>
            <w:tcBorders>
              <w:right w:val="single" w:sz="12" w:space="0" w:color="auto"/>
            </w:tcBorders>
          </w:tcPr>
          <w:p w:rsidR="00AC0537" w:rsidRDefault="00AC0537">
            <w:pPr>
              <w:rPr>
                <w:sz w:val="22"/>
              </w:rPr>
            </w:pPr>
          </w:p>
        </w:tc>
        <w:tc>
          <w:tcPr>
            <w:tcW w:w="432" w:type="dxa"/>
            <w:tcBorders>
              <w:left w:val="nil"/>
            </w:tcBorders>
          </w:tcPr>
          <w:p w:rsidR="00AC0537" w:rsidRDefault="00AC0537">
            <w:pPr>
              <w:rPr>
                <w:sz w:val="22"/>
              </w:rPr>
            </w:pPr>
          </w:p>
        </w:tc>
        <w:tc>
          <w:tcPr>
            <w:tcW w:w="2804" w:type="dxa"/>
            <w:gridSpan w:val="3"/>
            <w:tcBorders>
              <w:left w:val="single" w:sz="12" w:space="0" w:color="auto"/>
            </w:tcBorders>
          </w:tcPr>
          <w:p w:rsidR="00AC0537" w:rsidRDefault="00AC0537">
            <w:pPr>
              <w:rPr>
                <w:b/>
                <w:sz w:val="22"/>
              </w:rPr>
            </w:pPr>
            <w:r>
              <w:rPr>
                <w:b/>
                <w:sz w:val="22"/>
              </w:rPr>
              <w:tab/>
              <w:t>Subtotal</w:t>
            </w:r>
          </w:p>
        </w:tc>
        <w:tc>
          <w:tcPr>
            <w:tcW w:w="236" w:type="dxa"/>
            <w:tcBorders>
              <w:left w:val="single" w:sz="12" w:space="0" w:color="auto"/>
            </w:tcBorders>
          </w:tcPr>
          <w:p w:rsidR="00AC0537" w:rsidRDefault="00AC0537">
            <w:pPr>
              <w:rPr>
                <w:sz w:val="22"/>
              </w:rPr>
            </w:pPr>
          </w:p>
        </w:tc>
        <w:tc>
          <w:tcPr>
            <w:tcW w:w="236" w:type="dxa"/>
          </w:tcPr>
          <w:p w:rsidR="00AC0537" w:rsidRDefault="00AC0537">
            <w:pPr>
              <w:jc w:val="left"/>
              <w:rPr>
                <w:sz w:val="22"/>
              </w:rPr>
            </w:pPr>
            <w:r>
              <w:rPr>
                <w:sz w:val="22"/>
              </w:rPr>
              <w:t>$</w:t>
            </w:r>
          </w:p>
        </w:tc>
        <w:tc>
          <w:tcPr>
            <w:tcW w:w="1294" w:type="dxa"/>
            <w:tcBorders>
              <w:top w:val="single" w:sz="4" w:space="0" w:color="auto"/>
              <w:bottom w:val="double" w:sz="4" w:space="0" w:color="auto"/>
            </w:tcBorders>
          </w:tcPr>
          <w:p w:rsidR="00AC0537" w:rsidRDefault="00C0019E">
            <w:pPr>
              <w:jc w:val="right"/>
              <w:rPr>
                <w:sz w:val="22"/>
              </w:rPr>
            </w:pPr>
            <w:r>
              <w:rPr>
                <w:sz w:val="22"/>
              </w:rPr>
              <w:fldChar w:fldCharType="begin">
                <w:ffData>
                  <w:name w:val=""/>
                  <w:enabled/>
                  <w:calcOnExit w:val="0"/>
                  <w:textInput/>
                </w:ffData>
              </w:fldChar>
            </w:r>
            <w:r w:rsidR="00AC0537">
              <w:rPr>
                <w:sz w:val="22"/>
              </w:rPr>
              <w:instrText xml:space="preserve"> FORMTEXT </w:instrText>
            </w:r>
            <w:r>
              <w:rPr>
                <w:sz w:val="22"/>
              </w:rPr>
            </w:r>
            <w:r>
              <w:rPr>
                <w:sz w:val="22"/>
              </w:rPr>
              <w:fldChar w:fldCharType="separate"/>
            </w:r>
            <w:r w:rsidR="00AC0537">
              <w:rPr>
                <w:noProof/>
                <w:sz w:val="22"/>
              </w:rPr>
              <w:t> </w:t>
            </w:r>
            <w:r w:rsidR="00AC0537">
              <w:rPr>
                <w:noProof/>
                <w:sz w:val="22"/>
              </w:rPr>
              <w:t> </w:t>
            </w:r>
            <w:r w:rsidR="00AC0537">
              <w:rPr>
                <w:noProof/>
                <w:sz w:val="22"/>
              </w:rPr>
              <w:t> </w:t>
            </w:r>
            <w:r w:rsidR="00AC0537">
              <w:rPr>
                <w:noProof/>
                <w:sz w:val="22"/>
              </w:rPr>
              <w:t> </w:t>
            </w:r>
            <w:r w:rsidR="00AC0537">
              <w:rPr>
                <w:noProof/>
                <w:sz w:val="22"/>
              </w:rPr>
              <w:t> </w:t>
            </w:r>
            <w:r>
              <w:rPr>
                <w:sz w:val="22"/>
              </w:rPr>
              <w:fldChar w:fldCharType="end"/>
            </w:r>
          </w:p>
        </w:tc>
        <w:tc>
          <w:tcPr>
            <w:tcW w:w="236" w:type="dxa"/>
            <w:tcBorders>
              <w:right w:val="single" w:sz="12" w:space="0" w:color="auto"/>
            </w:tcBorders>
          </w:tcPr>
          <w:p w:rsidR="00AC0537" w:rsidRDefault="00AC0537">
            <w:pPr>
              <w:rPr>
                <w:sz w:val="22"/>
              </w:rPr>
            </w:pPr>
          </w:p>
        </w:tc>
      </w:tr>
      <w:tr w:rsidR="00AC0537">
        <w:trPr>
          <w:cantSplit/>
        </w:trPr>
        <w:tc>
          <w:tcPr>
            <w:tcW w:w="2808" w:type="dxa"/>
            <w:gridSpan w:val="3"/>
            <w:tcBorders>
              <w:left w:val="single" w:sz="12" w:space="0" w:color="auto"/>
              <w:bottom w:val="single" w:sz="12" w:space="0" w:color="auto"/>
            </w:tcBorders>
          </w:tcPr>
          <w:p w:rsidR="00AC0537" w:rsidRDefault="00AC0537">
            <w:pPr>
              <w:rPr>
                <w:sz w:val="22"/>
              </w:rPr>
            </w:pPr>
          </w:p>
        </w:tc>
        <w:tc>
          <w:tcPr>
            <w:tcW w:w="270" w:type="dxa"/>
            <w:tcBorders>
              <w:left w:val="single" w:sz="12" w:space="0" w:color="auto"/>
              <w:bottom w:val="single" w:sz="12" w:space="0" w:color="auto"/>
            </w:tcBorders>
          </w:tcPr>
          <w:p w:rsidR="00AC0537" w:rsidRDefault="00AC0537">
            <w:pPr>
              <w:rPr>
                <w:sz w:val="22"/>
              </w:rPr>
            </w:pPr>
          </w:p>
        </w:tc>
        <w:tc>
          <w:tcPr>
            <w:tcW w:w="252" w:type="dxa"/>
            <w:tcBorders>
              <w:bottom w:val="single" w:sz="12" w:space="0" w:color="auto"/>
            </w:tcBorders>
          </w:tcPr>
          <w:p w:rsidR="00AC0537" w:rsidRDefault="00AC0537">
            <w:pPr>
              <w:rPr>
                <w:sz w:val="22"/>
              </w:rPr>
            </w:pPr>
          </w:p>
        </w:tc>
        <w:tc>
          <w:tcPr>
            <w:tcW w:w="1278" w:type="dxa"/>
            <w:tcBorders>
              <w:bottom w:val="single" w:sz="12" w:space="0" w:color="auto"/>
            </w:tcBorders>
          </w:tcPr>
          <w:p w:rsidR="00AC0537" w:rsidRDefault="00AC0537">
            <w:pPr>
              <w:jc w:val="right"/>
              <w:rPr>
                <w:sz w:val="22"/>
              </w:rPr>
            </w:pPr>
          </w:p>
        </w:tc>
        <w:tc>
          <w:tcPr>
            <w:tcW w:w="450" w:type="dxa"/>
            <w:tcBorders>
              <w:bottom w:val="single" w:sz="12" w:space="0" w:color="auto"/>
              <w:right w:val="single" w:sz="12" w:space="0" w:color="auto"/>
            </w:tcBorders>
          </w:tcPr>
          <w:p w:rsidR="00AC0537" w:rsidRDefault="00AC0537">
            <w:pPr>
              <w:rPr>
                <w:sz w:val="22"/>
              </w:rPr>
            </w:pPr>
          </w:p>
        </w:tc>
        <w:tc>
          <w:tcPr>
            <w:tcW w:w="432" w:type="dxa"/>
            <w:tcBorders>
              <w:left w:val="nil"/>
              <w:bottom w:val="single" w:sz="12" w:space="0" w:color="auto"/>
            </w:tcBorders>
          </w:tcPr>
          <w:p w:rsidR="00AC0537" w:rsidRDefault="00AC0537">
            <w:pPr>
              <w:rPr>
                <w:sz w:val="22"/>
              </w:rPr>
            </w:pPr>
          </w:p>
        </w:tc>
        <w:tc>
          <w:tcPr>
            <w:tcW w:w="2804" w:type="dxa"/>
            <w:gridSpan w:val="3"/>
            <w:tcBorders>
              <w:left w:val="single" w:sz="12" w:space="0" w:color="auto"/>
              <w:bottom w:val="single" w:sz="12" w:space="0" w:color="auto"/>
            </w:tcBorders>
          </w:tcPr>
          <w:p w:rsidR="00AC0537" w:rsidRDefault="00AC0537">
            <w:pPr>
              <w:rPr>
                <w:b/>
                <w:sz w:val="22"/>
              </w:rPr>
            </w:pPr>
          </w:p>
        </w:tc>
        <w:tc>
          <w:tcPr>
            <w:tcW w:w="236" w:type="dxa"/>
            <w:tcBorders>
              <w:left w:val="single" w:sz="12" w:space="0" w:color="auto"/>
              <w:bottom w:val="single" w:sz="12" w:space="0" w:color="auto"/>
            </w:tcBorders>
          </w:tcPr>
          <w:p w:rsidR="00AC0537" w:rsidRDefault="00AC0537">
            <w:pPr>
              <w:rPr>
                <w:sz w:val="22"/>
              </w:rPr>
            </w:pPr>
          </w:p>
        </w:tc>
        <w:tc>
          <w:tcPr>
            <w:tcW w:w="236" w:type="dxa"/>
            <w:tcBorders>
              <w:bottom w:val="single" w:sz="12" w:space="0" w:color="auto"/>
            </w:tcBorders>
          </w:tcPr>
          <w:p w:rsidR="00AC0537" w:rsidRDefault="00AC0537">
            <w:pPr>
              <w:jc w:val="left"/>
              <w:rPr>
                <w:sz w:val="22"/>
              </w:rPr>
            </w:pPr>
          </w:p>
        </w:tc>
        <w:tc>
          <w:tcPr>
            <w:tcW w:w="1294" w:type="dxa"/>
            <w:tcBorders>
              <w:bottom w:val="single" w:sz="12" w:space="0" w:color="auto"/>
            </w:tcBorders>
          </w:tcPr>
          <w:p w:rsidR="00AC0537" w:rsidRDefault="00AC0537">
            <w:pPr>
              <w:jc w:val="right"/>
              <w:rPr>
                <w:sz w:val="22"/>
              </w:rPr>
            </w:pPr>
          </w:p>
        </w:tc>
        <w:tc>
          <w:tcPr>
            <w:tcW w:w="236" w:type="dxa"/>
            <w:tcBorders>
              <w:bottom w:val="single" w:sz="12" w:space="0" w:color="auto"/>
              <w:right w:val="single" w:sz="12" w:space="0" w:color="auto"/>
            </w:tcBorders>
          </w:tcPr>
          <w:p w:rsidR="00AC0537" w:rsidRDefault="00AC0537">
            <w:pPr>
              <w:rPr>
                <w:sz w:val="22"/>
              </w:rPr>
            </w:pPr>
          </w:p>
        </w:tc>
      </w:tr>
    </w:tbl>
    <w:p w:rsidR="00AC0537" w:rsidRDefault="00AC0537">
      <w:pPr>
        <w:jc w:val="center"/>
      </w:pPr>
    </w:p>
    <w:tbl>
      <w:tblPr>
        <w:tblW w:w="0" w:type="auto"/>
        <w:tblInd w:w="5508" w:type="dxa"/>
        <w:tblLayout w:type="fixed"/>
        <w:tblLook w:val="0000" w:firstRow="0" w:lastRow="0" w:firstColumn="0" w:lastColumn="0" w:noHBand="0" w:noVBand="0"/>
      </w:tblPr>
      <w:tblGrid>
        <w:gridCol w:w="2790"/>
        <w:gridCol w:w="270"/>
        <w:gridCol w:w="1710"/>
      </w:tblGrid>
      <w:tr w:rsidR="00AC0537">
        <w:trPr>
          <w:cantSplit/>
        </w:trPr>
        <w:tc>
          <w:tcPr>
            <w:tcW w:w="2790" w:type="dxa"/>
          </w:tcPr>
          <w:p w:rsidR="00AC0537" w:rsidRDefault="00AC0537">
            <w:pPr>
              <w:rPr>
                <w:b/>
                <w:sz w:val="22"/>
              </w:rPr>
            </w:pPr>
            <w:r>
              <w:rPr>
                <w:b/>
                <w:sz w:val="22"/>
              </w:rPr>
              <w:t>TOTAL:</w:t>
            </w:r>
          </w:p>
        </w:tc>
        <w:tc>
          <w:tcPr>
            <w:tcW w:w="270" w:type="dxa"/>
          </w:tcPr>
          <w:p w:rsidR="00AC0537" w:rsidRDefault="00AC0537">
            <w:pPr>
              <w:jc w:val="left"/>
              <w:rPr>
                <w:b/>
                <w:sz w:val="22"/>
              </w:rPr>
            </w:pPr>
            <w:r>
              <w:rPr>
                <w:b/>
                <w:sz w:val="22"/>
              </w:rPr>
              <w:t>$</w:t>
            </w:r>
          </w:p>
        </w:tc>
        <w:tc>
          <w:tcPr>
            <w:tcW w:w="1710" w:type="dxa"/>
            <w:tcBorders>
              <w:bottom w:val="double" w:sz="4" w:space="0" w:color="auto"/>
            </w:tcBorders>
          </w:tcPr>
          <w:p w:rsidR="00AC0537" w:rsidRDefault="00C0019E">
            <w:pPr>
              <w:jc w:val="right"/>
              <w:rPr>
                <w:b/>
                <w:sz w:val="22"/>
              </w:rPr>
            </w:pPr>
            <w:r>
              <w:rPr>
                <w:b/>
                <w:sz w:val="22"/>
              </w:rPr>
              <w:fldChar w:fldCharType="begin">
                <w:ffData>
                  <w:name w:val=""/>
                  <w:enabled/>
                  <w:calcOnExit w:val="0"/>
                  <w:textInput/>
                </w:ffData>
              </w:fldChar>
            </w:r>
            <w:r w:rsidR="00AC0537">
              <w:rPr>
                <w:b/>
                <w:sz w:val="22"/>
              </w:rPr>
              <w:instrText xml:space="preserve"> FORMTEXT </w:instrText>
            </w:r>
            <w:r>
              <w:rPr>
                <w:b/>
                <w:sz w:val="22"/>
              </w:rPr>
            </w:r>
            <w:r>
              <w:rPr>
                <w:b/>
                <w:sz w:val="22"/>
              </w:rPr>
              <w:fldChar w:fldCharType="separate"/>
            </w:r>
            <w:r w:rsidR="00AC0537">
              <w:rPr>
                <w:b/>
                <w:noProof/>
                <w:sz w:val="22"/>
              </w:rPr>
              <w:t> </w:t>
            </w:r>
            <w:r w:rsidR="00AC0537">
              <w:rPr>
                <w:b/>
                <w:noProof/>
                <w:sz w:val="22"/>
              </w:rPr>
              <w:t> </w:t>
            </w:r>
            <w:r w:rsidR="00AC0537">
              <w:rPr>
                <w:b/>
                <w:noProof/>
                <w:sz w:val="22"/>
              </w:rPr>
              <w:t> </w:t>
            </w:r>
            <w:r w:rsidR="00AC0537">
              <w:rPr>
                <w:b/>
                <w:noProof/>
                <w:sz w:val="22"/>
              </w:rPr>
              <w:t> </w:t>
            </w:r>
            <w:r w:rsidR="00AC0537">
              <w:rPr>
                <w:b/>
                <w:noProof/>
                <w:sz w:val="22"/>
              </w:rPr>
              <w:t> </w:t>
            </w:r>
            <w:r>
              <w:rPr>
                <w:b/>
                <w:sz w:val="22"/>
              </w:rPr>
              <w:fldChar w:fldCharType="end"/>
            </w:r>
          </w:p>
        </w:tc>
      </w:tr>
    </w:tbl>
    <w:p w:rsidR="00AC0537" w:rsidRDefault="00AC0537">
      <w:pPr>
        <w:jc w:val="center"/>
        <w:sectPr w:rsidR="00AC0537">
          <w:pgSz w:w="12240" w:h="15840"/>
          <w:pgMar w:top="1080" w:right="1080" w:bottom="1080" w:left="1080" w:header="720" w:footer="720" w:gutter="0"/>
          <w:paperSrc w:first="15" w:other="15"/>
          <w:cols w:space="720"/>
        </w:sectPr>
      </w:pPr>
    </w:p>
    <w:p w:rsidR="00AC0537" w:rsidRDefault="00AC0537">
      <w:pPr>
        <w:jc w:val="center"/>
        <w:rPr>
          <w:b/>
        </w:rPr>
      </w:pPr>
      <w:r>
        <w:rPr>
          <w:b/>
        </w:rPr>
        <w:lastRenderedPageBreak/>
        <w:t>OWNER'S CERTIFICATION ON CARRYOVER ALLOCATION BASIS PURSUANT TO IRS SECTION 42(h</w:t>
      </w:r>
      <w:proofErr w:type="gramStart"/>
      <w:r>
        <w:rPr>
          <w:b/>
        </w:rPr>
        <w:t>)(</w:t>
      </w:r>
      <w:proofErr w:type="gramEnd"/>
      <w:r>
        <w:rPr>
          <w:b/>
        </w:rPr>
        <w:t>1)(E)(ii)</w:t>
      </w:r>
    </w:p>
    <w:p w:rsidR="00AC0537" w:rsidRDefault="00AC0537"/>
    <w:tbl>
      <w:tblPr>
        <w:tblW w:w="0" w:type="auto"/>
        <w:tblInd w:w="36" w:type="dxa"/>
        <w:tblLayout w:type="fixed"/>
        <w:tblLook w:val="0000" w:firstRow="0" w:lastRow="0" w:firstColumn="0" w:lastColumn="0" w:noHBand="0" w:noVBand="0"/>
      </w:tblPr>
      <w:tblGrid>
        <w:gridCol w:w="1602"/>
        <w:gridCol w:w="4950"/>
      </w:tblGrid>
      <w:tr w:rsidR="00AC0537">
        <w:tc>
          <w:tcPr>
            <w:tcW w:w="1602" w:type="dxa"/>
          </w:tcPr>
          <w:p w:rsidR="00AC0537" w:rsidRDefault="00AC0537">
            <w:pPr>
              <w:jc w:val="left"/>
            </w:pPr>
            <w:r>
              <w:t>Project Name:</w:t>
            </w: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r w:rsidR="00AC0537">
        <w:tc>
          <w:tcPr>
            <w:tcW w:w="1602" w:type="dxa"/>
          </w:tcPr>
          <w:p w:rsidR="00AC0537" w:rsidRDefault="00AC0537">
            <w:pPr>
              <w:jc w:val="left"/>
            </w:pPr>
          </w:p>
        </w:tc>
        <w:tc>
          <w:tcPr>
            <w:tcW w:w="4950" w:type="dxa"/>
          </w:tcPr>
          <w:p w:rsidR="00AC0537" w:rsidRDefault="00AC0537">
            <w:pPr>
              <w:jc w:val="left"/>
            </w:pPr>
          </w:p>
        </w:tc>
      </w:tr>
      <w:tr w:rsidR="00AC0537">
        <w:tc>
          <w:tcPr>
            <w:tcW w:w="1602" w:type="dxa"/>
          </w:tcPr>
          <w:p w:rsidR="00AC0537" w:rsidRDefault="00AC0537">
            <w:pPr>
              <w:jc w:val="left"/>
            </w:pPr>
            <w:r>
              <w:t>TC or OID #:</w:t>
            </w:r>
          </w:p>
        </w:tc>
        <w:tc>
          <w:tcPr>
            <w:tcW w:w="4950" w:type="dxa"/>
            <w:tcBorders>
              <w:bottom w:val="single" w:sz="4" w:space="0" w:color="auto"/>
            </w:tcBorders>
          </w:tcPr>
          <w:p w:rsidR="00AC0537" w:rsidRDefault="00C0019E">
            <w:pPr>
              <w:jc w:val="left"/>
              <w:rPr>
                <w:b/>
              </w:rPr>
            </w:pPr>
            <w:r>
              <w:rPr>
                <w:b/>
              </w:rPr>
              <w:fldChar w:fldCharType="begin">
                <w:ffData>
                  <w:name w:val="Text1"/>
                  <w:enabled/>
                  <w:calcOnExit w:val="0"/>
                  <w:textInput/>
                </w:ffData>
              </w:fldChar>
            </w:r>
            <w:r w:rsidR="00AC0537">
              <w:rPr>
                <w:b/>
              </w:rPr>
              <w:instrText xml:space="preserve"> FORMTEXT </w:instrText>
            </w:r>
            <w:r>
              <w:rPr>
                <w:b/>
              </w:rPr>
            </w:r>
            <w:r>
              <w:rPr>
                <w:b/>
              </w:rPr>
              <w:fldChar w:fldCharType="separate"/>
            </w:r>
            <w:r w:rsidR="00AC0537">
              <w:rPr>
                <w:b/>
                <w:noProof/>
              </w:rPr>
              <w:t> </w:t>
            </w:r>
            <w:r w:rsidR="00AC0537">
              <w:rPr>
                <w:b/>
                <w:noProof/>
              </w:rPr>
              <w:t> </w:t>
            </w:r>
            <w:r w:rsidR="00AC0537">
              <w:rPr>
                <w:b/>
                <w:noProof/>
              </w:rPr>
              <w:t> </w:t>
            </w:r>
            <w:r w:rsidR="00AC0537">
              <w:rPr>
                <w:b/>
                <w:noProof/>
              </w:rPr>
              <w:t> </w:t>
            </w:r>
            <w:r w:rsidR="00AC0537">
              <w:rPr>
                <w:b/>
                <w:noProof/>
              </w:rPr>
              <w:t> </w:t>
            </w:r>
            <w:r>
              <w:rPr>
                <w:b/>
              </w:rPr>
              <w:fldChar w:fldCharType="end"/>
            </w:r>
          </w:p>
        </w:tc>
      </w:tr>
    </w:tbl>
    <w:p w:rsidR="00AC0537" w:rsidRDefault="00AC0537"/>
    <w:p w:rsidR="00AC0537" w:rsidRDefault="00AC0537">
      <w:pPr>
        <w:ind w:left="720" w:hanging="720"/>
      </w:pPr>
      <w:r>
        <w:t>RE:</w:t>
      </w:r>
      <w:r>
        <w:tab/>
        <w:t xml:space="preserve">Independent Certified Public Accountant's Reports on Carryover Allocation Basis dated </w:t>
      </w:r>
      <w:r w:rsidR="00C0019E">
        <w:rPr>
          <w:b/>
        </w:rPr>
        <w:fldChar w:fldCharType="begin">
          <w:ffData>
            <w:name w:val="Text1"/>
            <w:enabled/>
            <w:calcOnExit w:val="0"/>
            <w:textInput/>
          </w:ffData>
        </w:fldChar>
      </w:r>
      <w:r>
        <w:rPr>
          <w:b/>
        </w:rPr>
        <w:instrText xml:space="preserve"> FORMTEXT </w:instrText>
      </w:r>
      <w:r w:rsidR="00C0019E">
        <w:rPr>
          <w:b/>
        </w:rPr>
      </w:r>
      <w:r w:rsidR="00C0019E">
        <w:rPr>
          <w:b/>
        </w:rPr>
        <w:fldChar w:fldCharType="separate"/>
      </w:r>
      <w:r>
        <w:rPr>
          <w:b/>
          <w:noProof/>
        </w:rPr>
        <w:t> </w:t>
      </w:r>
      <w:r>
        <w:rPr>
          <w:b/>
          <w:noProof/>
        </w:rPr>
        <w:t> </w:t>
      </w:r>
      <w:r>
        <w:rPr>
          <w:b/>
          <w:noProof/>
        </w:rPr>
        <w:t> </w:t>
      </w:r>
      <w:r>
        <w:rPr>
          <w:b/>
          <w:noProof/>
        </w:rPr>
        <w:t> </w:t>
      </w:r>
      <w:r>
        <w:rPr>
          <w:b/>
          <w:noProof/>
        </w:rPr>
        <w:t> </w:t>
      </w:r>
      <w:r w:rsidR="00C0019E">
        <w:rPr>
          <w:b/>
        </w:rPr>
        <w:fldChar w:fldCharType="end"/>
      </w:r>
      <w:r>
        <w:rPr>
          <w:u w:val="single"/>
        </w:rPr>
        <w:tab/>
      </w:r>
      <w:r>
        <w:rPr>
          <w:u w:val="single"/>
        </w:rPr>
        <w:tab/>
      </w:r>
      <w:r>
        <w:rPr>
          <w:u w:val="single"/>
        </w:rPr>
        <w:tab/>
      </w:r>
      <w:r>
        <w:rPr>
          <w:u w:val="single"/>
        </w:rPr>
        <w:tab/>
      </w:r>
      <w:r>
        <w:t xml:space="preserve"> (the "Report")</w:t>
      </w:r>
    </w:p>
    <w:p w:rsidR="00AC0537" w:rsidRDefault="00AC0537"/>
    <w:p w:rsidR="00AC0537" w:rsidRDefault="00AC0537">
      <w:r>
        <w:t>The undersigned Owner certifies, under penalty of perjury, as follows:</w:t>
      </w:r>
    </w:p>
    <w:p w:rsidR="00AC0537" w:rsidRDefault="00AC0537"/>
    <w:p w:rsidR="00AC0537" w:rsidRDefault="00AC0537">
      <w:pPr>
        <w:ind w:left="720" w:hanging="720"/>
      </w:pPr>
      <w:r>
        <w:t>1.</w:t>
      </w:r>
      <w:r>
        <w:tab/>
        <w:t>It is the owner, for federal income tax purposes, of the above identified Project.</w:t>
      </w:r>
    </w:p>
    <w:p w:rsidR="00AC0537" w:rsidRDefault="00AC0537">
      <w:pPr>
        <w:ind w:left="720" w:hanging="720"/>
      </w:pPr>
    </w:p>
    <w:p w:rsidR="00AC0537" w:rsidRDefault="00AC0537">
      <w:pPr>
        <w:ind w:left="720" w:hanging="720"/>
      </w:pPr>
      <w:r>
        <w:t>2.</w:t>
      </w:r>
      <w:r>
        <w:tab/>
        <w:t xml:space="preserve">Its method of accounting is on the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t xml:space="preserve"> </w:t>
      </w:r>
      <w:r>
        <w:t>(cash or accrual) method.</w:t>
      </w:r>
    </w:p>
    <w:p w:rsidR="00AC0537" w:rsidRDefault="00AC0537">
      <w:pPr>
        <w:ind w:left="720" w:hanging="720"/>
      </w:pPr>
    </w:p>
    <w:p w:rsidR="00AC0537" w:rsidRDefault="00AC0537">
      <w:pPr>
        <w:ind w:left="720" w:hanging="720"/>
      </w:pPr>
      <w:r>
        <w:t>3.</w:t>
      </w:r>
      <w:r>
        <w:tab/>
        <w:t>The costs included in Exhibit "C" of the Report have been treated as paid or accrued under the method of accounting used by the Owner.</w:t>
      </w:r>
    </w:p>
    <w:p w:rsidR="00AC0537" w:rsidRDefault="00AC0537">
      <w:pPr>
        <w:ind w:left="720" w:hanging="720"/>
      </w:pPr>
    </w:p>
    <w:p w:rsidR="00AC0537" w:rsidRDefault="00AC0537">
      <w:pPr>
        <w:ind w:left="720" w:hanging="720"/>
      </w:pPr>
      <w:r>
        <w:t>4.</w:t>
      </w:r>
      <w:r>
        <w:tab/>
        <w:t>All costs included in Exhibit "C" of the Report were incurred in connection with land or depreciable real property that is reasonably expected to be part of the Project.</w:t>
      </w:r>
    </w:p>
    <w:p w:rsidR="00AC0537" w:rsidRDefault="00AC0537">
      <w:pPr>
        <w:ind w:left="720" w:hanging="720"/>
      </w:pPr>
    </w:p>
    <w:p w:rsidR="00AC0537" w:rsidRDefault="00AC0537">
      <w:pPr>
        <w:ind w:left="720" w:hanging="720"/>
      </w:pPr>
      <w:r>
        <w:t>5.</w:t>
      </w:r>
      <w:r>
        <w:tab/>
        <w:t xml:space="preserve">All costs included in Exhibit "C" of the Report have been treated in accordance with the requirements and Program Limits defined in the Commission's </w:t>
      </w:r>
      <w:r>
        <w:rPr>
          <w:i/>
        </w:rPr>
        <w:t>Policies</w:t>
      </w:r>
      <w:r>
        <w:t xml:space="preserve"> </w:t>
      </w:r>
      <w:r w:rsidR="00DE58FE">
        <w:t>from the year in which the Project executed its Reservation and Carryover Allocation Contract (RAC).</w:t>
      </w:r>
    </w:p>
    <w:p w:rsidR="00AC0537" w:rsidRDefault="00AC0537">
      <w:pPr>
        <w:ind w:left="720" w:hanging="720"/>
      </w:pPr>
    </w:p>
    <w:p w:rsidR="00AC0537" w:rsidRDefault="00AC0537">
      <w:pPr>
        <w:ind w:left="720" w:hanging="720"/>
      </w:pPr>
      <w:r>
        <w:t>6.</w:t>
      </w:r>
      <w:r>
        <w:tab/>
        <w:t xml:space="preserve">If Exhibit "C" of the Report includes as incurred any portion of the Developer Fee or any Consultant Fees, the Owner has attached to this certification a copy of the Developer contract, each Consultant contract and an itemized statement apportioning the amount of the Developer Fee and/or Consultant Fees earned in relation to the services provided.  (All capitalized terms in this paragraph shall have those meanings as defined in the Commission's </w:t>
      </w:r>
      <w:r>
        <w:rPr>
          <w:i/>
        </w:rPr>
        <w:t>Policies</w:t>
      </w:r>
      <w:r>
        <w:t>.)</w:t>
      </w:r>
    </w:p>
    <w:p w:rsidR="00B1403F" w:rsidRDefault="00B1403F">
      <w:pPr>
        <w:ind w:left="720" w:hanging="720"/>
      </w:pPr>
    </w:p>
    <w:p w:rsidR="00AC0537" w:rsidRDefault="00AC0537">
      <w:pPr>
        <w:ind w:left="720" w:hanging="720"/>
      </w:pPr>
      <w:r>
        <w:t>7.</w:t>
      </w:r>
      <w:r>
        <w:tab/>
        <w:t xml:space="preserve">The Owner's Carryover Allocation Basis in the Project, computed as of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 20</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t xml:space="preserve">, as included in Exhibit "C" of the Report, </w:t>
      </w:r>
      <w:proofErr w:type="gramStart"/>
      <w:r>
        <w:t>is</w:t>
      </w:r>
      <w:proofErr w:type="gramEnd"/>
      <w:r>
        <w:t>:</w:t>
      </w:r>
    </w:p>
    <w:p w:rsidR="00AC0537" w:rsidRDefault="00AC0537">
      <w:pPr>
        <w:ind w:left="720" w:hanging="720"/>
      </w:pPr>
    </w:p>
    <w:p w:rsidR="00AC0537" w:rsidRDefault="00AC0537">
      <w:pPr>
        <w:ind w:left="720" w:hanging="720"/>
      </w:pPr>
      <w:r>
        <w:tab/>
      </w:r>
      <w:r>
        <w:tab/>
        <w:t xml:space="preserve">$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p>
    <w:p w:rsidR="00AC0537" w:rsidRDefault="00AC0537">
      <w:pPr>
        <w:ind w:left="720" w:hanging="720"/>
      </w:pPr>
    </w:p>
    <w:p w:rsidR="00AC0537" w:rsidRDefault="00AC0537">
      <w:pPr>
        <w:ind w:left="720" w:hanging="720"/>
      </w:pPr>
      <w:r>
        <w:t>8.</w:t>
      </w:r>
      <w:r>
        <w:tab/>
        <w:t>The Owner represents that its total reasonably expected basis in the Project as of the close of the second calendar year following the calendar year of the Carryover Allocation is:</w:t>
      </w:r>
    </w:p>
    <w:p w:rsidR="00AC0537" w:rsidRDefault="00AC0537">
      <w:pPr>
        <w:ind w:left="720" w:hanging="720"/>
      </w:pPr>
    </w:p>
    <w:p w:rsidR="00AC0537" w:rsidRDefault="00AC0537">
      <w:pPr>
        <w:ind w:left="720" w:hanging="720"/>
        <w:rPr>
          <w:u w:val="single"/>
        </w:rPr>
      </w:pPr>
      <w:r>
        <w:tab/>
      </w:r>
      <w:r>
        <w:tab/>
        <w:t xml:space="preserve">$ </w:t>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p>
    <w:p w:rsidR="00AC0537" w:rsidRDefault="00AC0537">
      <w:pPr>
        <w:ind w:left="720" w:hanging="720"/>
      </w:pPr>
    </w:p>
    <w:p w:rsidR="00AC0537" w:rsidRDefault="00AC0537">
      <w:pPr>
        <w:ind w:left="720" w:hanging="720"/>
      </w:pPr>
      <w:r>
        <w:t>9.</w:t>
      </w:r>
      <w:r>
        <w:tab/>
        <w:t>Item 7 above divided by item 8 above, expressed as a percentage:</w:t>
      </w:r>
    </w:p>
    <w:p w:rsidR="00AC0537" w:rsidRDefault="00AC0537">
      <w:pPr>
        <w:ind w:left="720" w:hanging="720"/>
      </w:pPr>
    </w:p>
    <w:p w:rsidR="00AC0537" w:rsidRDefault="00AC0537">
      <w:pPr>
        <w:ind w:left="720" w:hanging="720"/>
      </w:pPr>
      <w:r>
        <w:tab/>
      </w:r>
      <w:r>
        <w:tab/>
      </w:r>
      <w:r w:rsidR="00C0019E">
        <w:rPr>
          <w:b/>
          <w:u w:val="single"/>
        </w:rPr>
        <w:fldChar w:fldCharType="begin">
          <w:ffData>
            <w:name w:val="Text1"/>
            <w:enabled/>
            <w:calcOnExit w:val="0"/>
            <w:textInput/>
          </w:ffData>
        </w:fldChar>
      </w:r>
      <w:r>
        <w:rPr>
          <w:b/>
          <w:u w:val="single"/>
        </w:rPr>
        <w:instrText xml:space="preserve"> FORMTEXT </w:instrText>
      </w:r>
      <w:r w:rsidR="00C0019E">
        <w:rPr>
          <w:b/>
          <w:u w:val="single"/>
        </w:rPr>
      </w:r>
      <w:r w:rsidR="00C0019E">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C0019E">
        <w:rPr>
          <w:b/>
          <w:u w:val="single"/>
        </w:rPr>
        <w:fldChar w:fldCharType="end"/>
      </w:r>
      <w:r>
        <w:rPr>
          <w:u w:val="single"/>
        </w:rPr>
        <w:tab/>
      </w:r>
      <w:r>
        <w:rPr>
          <w:u w:val="single"/>
        </w:rPr>
        <w:tab/>
      </w:r>
      <w:r>
        <w:t>%</w:t>
      </w:r>
    </w:p>
    <w:p w:rsidR="00AC0537" w:rsidRDefault="00AC0537">
      <w:pPr>
        <w:ind w:left="720" w:hanging="720"/>
      </w:pPr>
    </w:p>
    <w:p w:rsidR="00AC0537" w:rsidRDefault="00AC0537">
      <w:pPr>
        <w:ind w:left="720" w:hanging="720"/>
      </w:pPr>
      <w:r>
        <w:lastRenderedPageBreak/>
        <w:t>10.</w:t>
      </w:r>
      <w:r>
        <w:tab/>
        <w:t>It has incurred, as of the date of this 10% Report, more than 10% of the reasonably expected basis in the Project in accordance with Section 42(h)(1)(E) and IRS Regulation §1.42-6 as interpreted or explained by temporary or final Treasury Regulations and Internal Revenue Service Rulings or pronouncements.</w:t>
      </w:r>
    </w:p>
    <w:p w:rsidR="000731DB" w:rsidRDefault="000731DB">
      <w:pPr>
        <w:ind w:left="720" w:hanging="720"/>
      </w:pPr>
    </w:p>
    <w:p w:rsidR="00AC0537" w:rsidRDefault="00AC0537">
      <w:r>
        <w:t>If requested, the undersigned agrees to provide to the Commission supporting documentation, including copies of checks or other records of payment or copies of contracts to pay or other agreements, of the costs listed as incurred on the attached Exhibit "C".</w:t>
      </w:r>
    </w:p>
    <w:p w:rsidR="00AC0537" w:rsidRDefault="00AC0537"/>
    <w:p w:rsidR="00AC0537" w:rsidRDefault="00AC0537"/>
    <w:tbl>
      <w:tblPr>
        <w:tblW w:w="0" w:type="auto"/>
        <w:tblLayout w:type="fixed"/>
        <w:tblLook w:val="0000" w:firstRow="0" w:lastRow="0" w:firstColumn="0" w:lastColumn="0" w:noHBand="0" w:noVBand="0"/>
      </w:tblPr>
      <w:tblGrid>
        <w:gridCol w:w="1728"/>
        <w:gridCol w:w="4770"/>
      </w:tblGrid>
      <w:tr w:rsidR="00AC0537">
        <w:tc>
          <w:tcPr>
            <w:tcW w:w="1728" w:type="dxa"/>
          </w:tcPr>
          <w:p w:rsidR="00AC0537" w:rsidRDefault="00AC0537">
            <w:pPr>
              <w:jc w:val="left"/>
            </w:pPr>
            <w:r>
              <w:t>Owner's Name:</w:t>
            </w:r>
          </w:p>
        </w:tc>
        <w:tc>
          <w:tcPr>
            <w:tcW w:w="4770" w:type="dxa"/>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r w:rsidR="00AC0537">
        <w:tc>
          <w:tcPr>
            <w:tcW w:w="1728" w:type="dxa"/>
          </w:tcPr>
          <w:p w:rsidR="00AC0537" w:rsidRDefault="00AC0537">
            <w:pPr>
              <w:jc w:val="left"/>
            </w:pPr>
          </w:p>
        </w:tc>
        <w:tc>
          <w:tcPr>
            <w:tcW w:w="4770" w:type="dxa"/>
            <w:tcBorders>
              <w:top w:val="single" w:sz="4" w:space="0" w:color="auto"/>
            </w:tcBorders>
          </w:tcPr>
          <w:p w:rsidR="00AC0537" w:rsidRDefault="00AC0537">
            <w:pPr>
              <w:jc w:val="left"/>
            </w:pPr>
          </w:p>
        </w:tc>
      </w:tr>
      <w:tr w:rsidR="00AC0537">
        <w:tc>
          <w:tcPr>
            <w:tcW w:w="1728" w:type="dxa"/>
          </w:tcPr>
          <w:p w:rsidR="00AC0537" w:rsidRDefault="00AC0537">
            <w:pPr>
              <w:jc w:val="left"/>
            </w:pPr>
            <w:r>
              <w:t>Signature:</w:t>
            </w:r>
          </w:p>
        </w:tc>
        <w:tc>
          <w:tcPr>
            <w:tcW w:w="4770" w:type="dxa"/>
            <w:tcBorders>
              <w:bottom w:val="single" w:sz="4" w:space="0" w:color="auto"/>
            </w:tcBorders>
          </w:tcPr>
          <w:p w:rsidR="00AC0537" w:rsidRDefault="00AC0537">
            <w:pPr>
              <w:jc w:val="left"/>
            </w:pPr>
          </w:p>
        </w:tc>
      </w:tr>
      <w:tr w:rsidR="00AC0537">
        <w:tc>
          <w:tcPr>
            <w:tcW w:w="1728" w:type="dxa"/>
          </w:tcPr>
          <w:p w:rsidR="00AC0537" w:rsidRDefault="00AC0537">
            <w:pPr>
              <w:jc w:val="left"/>
            </w:pPr>
          </w:p>
        </w:tc>
        <w:tc>
          <w:tcPr>
            <w:tcW w:w="4770" w:type="dxa"/>
          </w:tcPr>
          <w:p w:rsidR="00AC0537" w:rsidRDefault="00AC0537">
            <w:pPr>
              <w:jc w:val="left"/>
            </w:pPr>
          </w:p>
        </w:tc>
      </w:tr>
      <w:tr w:rsidR="00AC0537">
        <w:tc>
          <w:tcPr>
            <w:tcW w:w="1728" w:type="dxa"/>
          </w:tcPr>
          <w:p w:rsidR="00AC0537" w:rsidRDefault="00AC0537">
            <w:pPr>
              <w:jc w:val="left"/>
            </w:pPr>
            <w:r>
              <w:t>Printed Name:</w:t>
            </w:r>
          </w:p>
        </w:tc>
        <w:tc>
          <w:tcPr>
            <w:tcW w:w="4770" w:type="dxa"/>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r w:rsidR="00AC0537">
        <w:tc>
          <w:tcPr>
            <w:tcW w:w="1728" w:type="dxa"/>
          </w:tcPr>
          <w:p w:rsidR="00AC0537" w:rsidRDefault="00AC0537">
            <w:pPr>
              <w:jc w:val="left"/>
            </w:pPr>
          </w:p>
        </w:tc>
        <w:tc>
          <w:tcPr>
            <w:tcW w:w="4770" w:type="dxa"/>
            <w:tcBorders>
              <w:top w:val="single" w:sz="4" w:space="0" w:color="auto"/>
            </w:tcBorders>
          </w:tcPr>
          <w:p w:rsidR="00AC0537" w:rsidRDefault="00AC0537">
            <w:pPr>
              <w:jc w:val="left"/>
            </w:pPr>
          </w:p>
        </w:tc>
      </w:tr>
      <w:tr w:rsidR="00AC0537">
        <w:tc>
          <w:tcPr>
            <w:tcW w:w="1728" w:type="dxa"/>
          </w:tcPr>
          <w:p w:rsidR="00AC0537" w:rsidRDefault="00AC0537">
            <w:pPr>
              <w:jc w:val="left"/>
            </w:pPr>
            <w:r>
              <w:t>Title:</w:t>
            </w:r>
          </w:p>
        </w:tc>
        <w:tc>
          <w:tcPr>
            <w:tcW w:w="4770" w:type="dxa"/>
            <w:tcBorders>
              <w:bottom w:val="single" w:sz="4" w:space="0" w:color="auto"/>
            </w:tcBorders>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r w:rsidR="00AC0537">
        <w:tc>
          <w:tcPr>
            <w:tcW w:w="1728" w:type="dxa"/>
          </w:tcPr>
          <w:p w:rsidR="00AC0537" w:rsidRDefault="00AC0537">
            <w:pPr>
              <w:jc w:val="left"/>
            </w:pPr>
          </w:p>
        </w:tc>
        <w:tc>
          <w:tcPr>
            <w:tcW w:w="4770" w:type="dxa"/>
          </w:tcPr>
          <w:p w:rsidR="00AC0537" w:rsidRDefault="00AC0537">
            <w:pPr>
              <w:jc w:val="left"/>
            </w:pPr>
          </w:p>
        </w:tc>
      </w:tr>
      <w:tr w:rsidR="00AC0537">
        <w:tc>
          <w:tcPr>
            <w:tcW w:w="1728" w:type="dxa"/>
          </w:tcPr>
          <w:p w:rsidR="00AC0537" w:rsidRDefault="00AC0537">
            <w:pPr>
              <w:jc w:val="left"/>
            </w:pPr>
            <w:r>
              <w:t>Date:</w:t>
            </w:r>
          </w:p>
        </w:tc>
        <w:tc>
          <w:tcPr>
            <w:tcW w:w="4770" w:type="dxa"/>
            <w:tcBorders>
              <w:bottom w:val="single" w:sz="4" w:space="0" w:color="auto"/>
            </w:tcBorders>
          </w:tcPr>
          <w:p w:rsidR="00AC0537" w:rsidRDefault="00C0019E">
            <w:pPr>
              <w:jc w:val="left"/>
            </w:pPr>
            <w:r>
              <w:fldChar w:fldCharType="begin">
                <w:ffData>
                  <w:name w:val="Text1"/>
                  <w:enabled/>
                  <w:calcOnExit w:val="0"/>
                  <w:textInput/>
                </w:ffData>
              </w:fldChar>
            </w:r>
            <w:r w:rsidR="00AC0537">
              <w:instrText xml:space="preserve"> FORMTEXT </w:instrText>
            </w:r>
            <w:r>
              <w:fldChar w:fldCharType="separate"/>
            </w:r>
            <w:r w:rsidR="00AC0537">
              <w:rPr>
                <w:noProof/>
              </w:rPr>
              <w:t> </w:t>
            </w:r>
            <w:r w:rsidR="00AC0537">
              <w:rPr>
                <w:noProof/>
              </w:rPr>
              <w:t> </w:t>
            </w:r>
            <w:r w:rsidR="00AC0537">
              <w:rPr>
                <w:noProof/>
              </w:rPr>
              <w:t> </w:t>
            </w:r>
            <w:r w:rsidR="00AC0537">
              <w:rPr>
                <w:noProof/>
              </w:rPr>
              <w:t> </w:t>
            </w:r>
            <w:r w:rsidR="00AC0537">
              <w:rPr>
                <w:noProof/>
              </w:rPr>
              <w:t> </w:t>
            </w:r>
            <w:r>
              <w:fldChar w:fldCharType="end"/>
            </w:r>
          </w:p>
        </w:tc>
      </w:tr>
    </w:tbl>
    <w:p w:rsidR="00AC0537" w:rsidRDefault="00AC0537"/>
    <w:p w:rsidR="00AC0537" w:rsidRDefault="00AC0537"/>
    <w:p w:rsidR="00AC0537" w:rsidRDefault="00AC0537"/>
    <w:p w:rsidR="00AC0537" w:rsidRDefault="00AC0537">
      <w:r>
        <w:t xml:space="preserve">Note:  To the extent not otherwise defined in the Report, capitalized terms have the meanings given to them in the Commission's </w:t>
      </w:r>
      <w:r>
        <w:rPr>
          <w:i/>
        </w:rPr>
        <w:t>Policies</w:t>
      </w:r>
      <w:r>
        <w:t xml:space="preserve"> </w:t>
      </w:r>
      <w:r w:rsidR="00DE58FE">
        <w:t xml:space="preserve">from </w:t>
      </w:r>
      <w:r w:rsidR="00F4152E">
        <w:t>the year in which the Project executed its Reservation and Carryover Allocation Contract (RAC).</w:t>
      </w:r>
    </w:p>
    <w:p w:rsidR="00AC0537" w:rsidRDefault="00AC0537"/>
    <w:p w:rsidR="00AC0537" w:rsidRDefault="00AC0537">
      <w:pPr>
        <w:sectPr w:rsidR="00AC0537" w:rsidSect="00B1403F">
          <w:footerReference w:type="default" r:id="rId11"/>
          <w:pgSz w:w="12240" w:h="15840"/>
          <w:pgMar w:top="990" w:right="1440" w:bottom="1440" w:left="1440" w:header="720" w:footer="720" w:gutter="0"/>
          <w:paperSrc w:first="15" w:other="15"/>
          <w:pgNumType w:start="1"/>
          <w:cols w:space="720"/>
        </w:sectPr>
      </w:pPr>
    </w:p>
    <w:p w:rsidR="00AC0537" w:rsidRDefault="00AC0537">
      <w:pPr>
        <w:jc w:val="center"/>
        <w:rPr>
          <w:b/>
        </w:rPr>
      </w:pPr>
      <w:r>
        <w:rPr>
          <w:b/>
        </w:rPr>
        <w:lastRenderedPageBreak/>
        <w:t>INSTRUCTIONS FOR OWNER'S CERTIFICATION</w:t>
      </w:r>
    </w:p>
    <w:p w:rsidR="00AC0537" w:rsidRDefault="00AC0537">
      <w:pPr>
        <w:jc w:val="center"/>
        <w:rPr>
          <w:b/>
        </w:rPr>
      </w:pPr>
      <w:r>
        <w:rPr>
          <w:b/>
        </w:rPr>
        <w:t>AND INDEPENDENT CERTIFIED PUBLIC ACCOUNTANT'S REPORT</w:t>
      </w:r>
    </w:p>
    <w:p w:rsidR="00F4152E" w:rsidRPr="00F4152E" w:rsidRDefault="00AC0537" w:rsidP="001D3AF8">
      <w:pPr>
        <w:jc w:val="center"/>
        <w:rPr>
          <w:b/>
        </w:rPr>
      </w:pPr>
      <w:r>
        <w:rPr>
          <w:b/>
        </w:rPr>
        <w:t>ON CARRYOVER ALLOCATION BASIS PURSUANT TO IRS SECTION 42(h</w:t>
      </w:r>
      <w:proofErr w:type="gramStart"/>
      <w:r>
        <w:rPr>
          <w:b/>
        </w:rPr>
        <w:t>)(</w:t>
      </w:r>
      <w:proofErr w:type="gramEnd"/>
      <w:r>
        <w:rPr>
          <w:b/>
        </w:rPr>
        <w:t>1)(E)(ii)</w:t>
      </w:r>
      <w:r w:rsidR="00F4152E" w:rsidRPr="00F4152E">
        <w:rPr>
          <w:b/>
          <w:sz w:val="28"/>
        </w:rPr>
        <w:t xml:space="preserve"> </w:t>
      </w:r>
    </w:p>
    <w:p w:rsidR="00AC0537" w:rsidRDefault="00AC0537">
      <w:pPr>
        <w:jc w:val="center"/>
        <w:rPr>
          <w:b/>
        </w:rPr>
      </w:pPr>
    </w:p>
    <w:p w:rsidR="00AC0537" w:rsidRDefault="002E6EE8" w:rsidP="002E6EE8">
      <w:pPr>
        <w:jc w:val="center"/>
      </w:pPr>
      <w:r>
        <w:t>(</w:t>
      </w:r>
      <w:r w:rsidR="00AF0790">
        <w:t>October 2018</w:t>
      </w:r>
      <w:r>
        <w:t>)</w:t>
      </w:r>
    </w:p>
    <w:p w:rsidR="00AC0537" w:rsidRDefault="00AC0537"/>
    <w:p w:rsidR="00AC0537" w:rsidRDefault="00AC0537">
      <w:r>
        <w:t xml:space="preserve">Prior to issuing a Carryover Allocation for low-income housing tax credits, pursuant to IRS Section 42(h)(1)(E)(ii), the Commission must verify that, as of the later, (a) of the date which is </w:t>
      </w:r>
      <w:r w:rsidR="00AF0790">
        <w:t xml:space="preserve">twelve (12) </w:t>
      </w:r>
      <w:r>
        <w:t>months from the date of the Carryover Allocation (see Section 2.2 of the Project’s Credit Reservation and Carryover Allocation Contract) or (b) the close of the calendar year in which the Carryover Allocation is made, the Owner identified in the Carryover Allocation owns land or depreciable property that is expected to be part of the Project and has incurred more than 10% of the reasonably expected basis in the Project (consisting of land and depreciable basis).  The Commission makes this verification by obtaining a certification from the Owner and a report from an attorney or Independent Certified Public Accountant (the "10% Report") that the attorney or accountant has examined the eligible costs incurred with r</w:t>
      </w:r>
      <w:r w:rsidR="00E01221">
        <w:t xml:space="preserve">espect to the Project and that </w:t>
      </w:r>
      <w:r>
        <w:t xml:space="preserve">it is the attorney's or accountant's belief that the taxpayer has incurred more than 10% of its reasonably expected basis in the Project as of the later, (a) of the date which is </w:t>
      </w:r>
      <w:r w:rsidR="0085555C">
        <w:t xml:space="preserve">twelve </w:t>
      </w:r>
      <w:r>
        <w:t>(</w:t>
      </w:r>
      <w:r w:rsidR="0085555C">
        <w:t>12</w:t>
      </w:r>
      <w:r>
        <w:t xml:space="preserve">) months from the date of the Carryover Allocation (see Section 2.2 of the Project’s Credit Reservation and Carryover Allocation Contract) or (b) the close of the calendar year in which the Carryover Allocation is made.  See IRS Regulation §1.42-6 Buildings qualifying for carryover allocations.  </w:t>
      </w:r>
    </w:p>
    <w:p w:rsidR="0085555C" w:rsidRDefault="0085555C" w:rsidP="00DE58FE"/>
    <w:p w:rsidR="0085555C" w:rsidRDefault="0085555C" w:rsidP="0085555C">
      <w:r>
        <w:t>The following information has been derived from the IRS Reg. §1.42-6, but is not meant to be an exhaustive summary of the IRS Regulation.  Note that references to the "taxpayer" relate to the exact entity that has or will receive a Carryover Allocation, otherwise referred to as the "Owner".</w:t>
      </w:r>
    </w:p>
    <w:p w:rsidR="0085555C" w:rsidRPr="00DE58FE" w:rsidRDefault="0085555C" w:rsidP="00DE58FE"/>
    <w:p w:rsidR="00AC0537" w:rsidRDefault="00AC0537">
      <w:r>
        <w:t>An Owner's basis in a Project for purposes of the Carryover Allocation (the "Carryover Allocation Basis") is its adjusted basis in land or depreciable property that is expected to be part of the Project, whether or not these amounts are includible in eligible basis under Section 42(d).  For example, if the Project is to include property that is not residential rental property, such as commercial space, the basis attributable to the commercial space, although not includible in eligible basis, is includible in Carryover Allocation Basis.  The adjusted basis of land and depreciable property is determined under IRS Sections 1012 and 1016, and generally includes the direct and indirect costs of acquiring, constructing, and rehabilitating the property.  Costs otherwise includible in Carryover Allocation Basis are not excluded by reason of having been incurred prior to the calendar year in which the Carryover Allocation is made.</w:t>
      </w:r>
    </w:p>
    <w:p w:rsidR="00AC0537" w:rsidRDefault="00AC0537"/>
    <w:p w:rsidR="00AC0537" w:rsidRDefault="00AC0537">
      <w:pPr>
        <w:rPr>
          <w:b/>
          <w:u w:val="single"/>
        </w:rPr>
      </w:pPr>
      <w:r>
        <w:rPr>
          <w:b/>
          <w:u w:val="single"/>
        </w:rPr>
        <w:t>Limitations:</w:t>
      </w:r>
    </w:p>
    <w:p w:rsidR="00AC0537" w:rsidRDefault="00AC0537"/>
    <w:p w:rsidR="00AC0537" w:rsidRDefault="00AC0537">
      <w:r>
        <w:t>For purposes of determining Carryover Allocation Basis, the following limitations apply:</w:t>
      </w:r>
    </w:p>
    <w:p w:rsidR="00AC0537" w:rsidRDefault="00AC0537"/>
    <w:p w:rsidR="00AC0537" w:rsidRDefault="00AC0537">
      <w:pPr>
        <w:ind w:left="720" w:hanging="720"/>
      </w:pPr>
      <w:r>
        <w:t>(</w:t>
      </w:r>
      <w:proofErr w:type="spellStart"/>
      <w:r>
        <w:t>i</w:t>
      </w:r>
      <w:proofErr w:type="spellEnd"/>
      <w:r>
        <w:t>)</w:t>
      </w:r>
      <w:r>
        <w:tab/>
      </w:r>
      <w:r>
        <w:rPr>
          <w:b/>
        </w:rPr>
        <w:t>Property not part of Project.</w:t>
      </w:r>
      <w:r>
        <w:t xml:space="preserve">  Carryover Allocation Basis does not include any portion of the adjusted basis of land or depreciable property that is not reasonably expected to be part of the Project for which the Carryover Allocation is made.  For example, if an Owner intends to later sell off a portion of the parcel that contains the Project, the acquisition and </w:t>
      </w:r>
      <w:r>
        <w:lastRenderedPageBreak/>
        <w:t>other costs allocable to that portion cannot be included in basis for meeting the 10% requirement.</w:t>
      </w:r>
    </w:p>
    <w:p w:rsidR="00AC0537" w:rsidRDefault="00AC0537">
      <w:pPr>
        <w:ind w:left="720" w:hanging="720"/>
      </w:pPr>
    </w:p>
    <w:p w:rsidR="00AC0537" w:rsidRDefault="00AC0537">
      <w:pPr>
        <w:ind w:left="720" w:hanging="720"/>
      </w:pPr>
      <w:r>
        <w:t>(ii)</w:t>
      </w:r>
      <w:r>
        <w:tab/>
      </w:r>
      <w:r>
        <w:rPr>
          <w:b/>
        </w:rPr>
        <w:t>High cost areas.</w:t>
      </w:r>
      <w:r>
        <w:t xml:space="preserve">  Any increase in eligible basis that may result under Section 42(d</w:t>
      </w:r>
      <w:proofErr w:type="gramStart"/>
      <w:r>
        <w:t>)(</w:t>
      </w:r>
      <w:proofErr w:type="gramEnd"/>
      <w:r>
        <w:t>5)(C) from the Project's location in a qualified census tract</w:t>
      </w:r>
      <w:r w:rsidR="006C5C5B">
        <w:t xml:space="preserve">, a </w:t>
      </w:r>
      <w:r>
        <w:t>difficult development area</w:t>
      </w:r>
      <w:r w:rsidR="006C5C5B">
        <w:t>, or if the Project is otherwise deemed eligible under program policy,</w:t>
      </w:r>
      <w:r>
        <w:t xml:space="preserve"> is not taken into account in determining Carryover Allocation Basis or reasonably expected basis (i.e., exclude the 130% factor from both numerator and denominator).  See IRS Reg. §1.42-6(b</w:t>
      </w:r>
      <w:proofErr w:type="gramStart"/>
      <w:r>
        <w:t>)(</w:t>
      </w:r>
      <w:proofErr w:type="gramEnd"/>
      <w:r>
        <w:t>4), Example 1 for further discussion.</w:t>
      </w:r>
    </w:p>
    <w:p w:rsidR="00AC0537" w:rsidRDefault="00AC0537">
      <w:pPr>
        <w:ind w:left="720" w:hanging="720"/>
      </w:pPr>
    </w:p>
    <w:p w:rsidR="00AC0537" w:rsidRDefault="00AC0537">
      <w:pPr>
        <w:ind w:left="720" w:hanging="720"/>
      </w:pPr>
      <w:r>
        <w:t>(iii)</w:t>
      </w:r>
      <w:r>
        <w:tab/>
      </w:r>
      <w:r>
        <w:rPr>
          <w:b/>
        </w:rPr>
        <w:t>Amounts not treated as paid or incurred</w:t>
      </w:r>
      <w:r>
        <w:t>.  An amount is not includible in Carryover Allocation Basis unless it is treated as paid or incurred under the method of accounting used by the taxpayer.  For example, an accrual method taxpayer cannot include construction costs in Carryover Allocation Basis unless they have been properly accrued.</w:t>
      </w:r>
    </w:p>
    <w:p w:rsidR="00AC0537" w:rsidRDefault="00AC0537">
      <w:pPr>
        <w:ind w:left="720" w:hanging="720"/>
      </w:pPr>
    </w:p>
    <w:p w:rsidR="00AC0537" w:rsidRDefault="00AC0537">
      <w:pPr>
        <w:ind w:left="720" w:hanging="720"/>
      </w:pPr>
      <w:proofErr w:type="gramStart"/>
      <w:r>
        <w:t>(iv)</w:t>
      </w:r>
      <w:r>
        <w:tab/>
      </w:r>
      <w:r>
        <w:rPr>
          <w:b/>
        </w:rPr>
        <w:t>Fees</w:t>
      </w:r>
      <w:proofErr w:type="gramEnd"/>
      <w:r>
        <w:rPr>
          <w:b/>
        </w:rPr>
        <w:t>.</w:t>
      </w:r>
      <w:r>
        <w:t xml:space="preserve">  A fee is includible in Carryover Allocation Basis only to the extent the fee is treated as paid or incurred under the method of accounting used by the taxpayer and </w:t>
      </w:r>
    </w:p>
    <w:p w:rsidR="00AC0537" w:rsidRDefault="00AC0537">
      <w:pPr>
        <w:ind w:left="1440" w:hanging="720"/>
      </w:pPr>
      <w:r>
        <w:t>(A)</w:t>
      </w:r>
      <w:r>
        <w:tab/>
      </w:r>
      <w:proofErr w:type="gramStart"/>
      <w:r>
        <w:t>the</w:t>
      </w:r>
      <w:proofErr w:type="gramEnd"/>
      <w:r>
        <w:t xml:space="preserve"> fee is reasonable;</w:t>
      </w:r>
    </w:p>
    <w:p w:rsidR="00AC0537" w:rsidRDefault="00AC0537">
      <w:pPr>
        <w:ind w:left="1440" w:hanging="720"/>
      </w:pPr>
      <w:r>
        <w:t>(B)</w:t>
      </w:r>
      <w:r>
        <w:tab/>
      </w:r>
      <w:proofErr w:type="gramStart"/>
      <w:r>
        <w:t>the</w:t>
      </w:r>
      <w:proofErr w:type="gramEnd"/>
      <w:r>
        <w:t xml:space="preserve"> taxpayer is legally obligated to pay the fee;</w:t>
      </w:r>
    </w:p>
    <w:p w:rsidR="00AC0537" w:rsidRDefault="00AC0537">
      <w:pPr>
        <w:ind w:left="1440" w:hanging="720"/>
      </w:pPr>
      <w:r>
        <w:t>(C)</w:t>
      </w:r>
      <w:r>
        <w:tab/>
      </w:r>
      <w:proofErr w:type="gramStart"/>
      <w:r>
        <w:t>the</w:t>
      </w:r>
      <w:proofErr w:type="gramEnd"/>
      <w:r>
        <w:t xml:space="preserve"> fee is capitalized as part of the taxpayer's basis in land or depreciable property that is expected to be part of the Project; and</w:t>
      </w:r>
    </w:p>
    <w:p w:rsidR="00AC0537" w:rsidRDefault="00AC0537">
      <w:pPr>
        <w:ind w:left="1440" w:hanging="720"/>
      </w:pPr>
      <w:r>
        <w:t>(D)</w:t>
      </w:r>
      <w:r>
        <w:tab/>
      </w:r>
      <w:proofErr w:type="gramStart"/>
      <w:r>
        <w:t>the</w:t>
      </w:r>
      <w:proofErr w:type="gramEnd"/>
      <w:r>
        <w:t xml:space="preserve"> fee is not paid (or to be paid) by the taxpayer to itself.</w:t>
      </w:r>
    </w:p>
    <w:p w:rsidR="00AC0537" w:rsidRDefault="00AC0537">
      <w:pPr>
        <w:ind w:left="720" w:hanging="720"/>
      </w:pPr>
    </w:p>
    <w:p w:rsidR="00AC0537" w:rsidRDefault="00AC0537">
      <w:pPr>
        <w:rPr>
          <w:b/>
          <w:u w:val="single"/>
        </w:rPr>
      </w:pPr>
      <w:r>
        <w:rPr>
          <w:b/>
          <w:u w:val="single"/>
        </w:rPr>
        <w:t>Special Rules:</w:t>
      </w:r>
    </w:p>
    <w:p w:rsidR="00AC0537" w:rsidRDefault="00AC0537"/>
    <w:p w:rsidR="00AC0537" w:rsidRDefault="00AC0537">
      <w:r>
        <w:rPr>
          <w:b/>
        </w:rPr>
        <w:t>Treatment of partnerships and other flow-through entities.</w:t>
      </w:r>
      <w:r>
        <w:t xml:space="preserve">  With respect to taxpayers who own projects through partnerships or other flow-through entities, Carryover Allocation Basis is determined at the entity level using the rules described above.</w:t>
      </w:r>
    </w:p>
    <w:p w:rsidR="00AC0537" w:rsidRDefault="00AC0537"/>
    <w:p w:rsidR="00AC0537" w:rsidRDefault="00AC0537">
      <w:r>
        <w:rPr>
          <w:b/>
        </w:rPr>
        <w:t>Specific Commission Instructions</w:t>
      </w:r>
      <w:r>
        <w:t xml:space="preserve"> (for further discussion of the items below, see the Commission's </w:t>
      </w:r>
      <w:r>
        <w:rPr>
          <w:i/>
        </w:rPr>
        <w:t>Policies</w:t>
      </w:r>
      <w:r>
        <w:t xml:space="preserve"> </w:t>
      </w:r>
      <w:r w:rsidR="00DE58FE">
        <w:t>from the year in which the Project executed its Reservation and Carryover Allocation Contract (RAC)</w:t>
      </w:r>
      <w:r>
        <w:t>):</w:t>
      </w:r>
    </w:p>
    <w:p w:rsidR="00AC0537" w:rsidRDefault="00AC0537"/>
    <w:p w:rsidR="00AC0537" w:rsidRDefault="00AC0537">
      <w:pPr>
        <w:ind w:left="720" w:hanging="720"/>
      </w:pPr>
      <w:r>
        <w:t>(1)</w:t>
      </w:r>
      <w:r>
        <w:tab/>
        <w:t>It is the Commission's position that intermediary costs associated with the syndication of tax credits are neither includible in Carryover Allocation Basis nor in eligible basis under Section 42(d) because such costs are not includible in adjusted basis of land or depreciable property.  These excluded expenses include syndication and partnership organization costs and fees, filing fees, attorney fees, broker commissions, accounting fees and the like.  Also excluded are syndication bridge loan fees and syndication bridge loan interest.</w:t>
      </w:r>
    </w:p>
    <w:p w:rsidR="00AC0537" w:rsidRDefault="00AC0537">
      <w:pPr>
        <w:ind w:left="720" w:hanging="720"/>
      </w:pPr>
    </w:p>
    <w:p w:rsidR="00AC0537" w:rsidRDefault="00AC0537">
      <w:pPr>
        <w:ind w:left="720" w:hanging="720"/>
      </w:pPr>
      <w:r>
        <w:t>(2)</w:t>
      </w:r>
      <w:r>
        <w:tab/>
        <w:t>No Credit will be reserved or allocated to a Project to fund or capitalize any type of reserves, including operating reserves, replacement reserves, capital reserves, etc.  Amounts set aside for reserves may not be included in Carryover Allocation Basis.</w:t>
      </w:r>
    </w:p>
    <w:p w:rsidR="00AC0537" w:rsidRDefault="00AC0537">
      <w:pPr>
        <w:ind w:left="720" w:hanging="720"/>
      </w:pPr>
    </w:p>
    <w:p w:rsidR="00AC0537" w:rsidRDefault="00AC0537">
      <w:pPr>
        <w:ind w:left="720" w:hanging="720"/>
      </w:pPr>
      <w:r>
        <w:t>(3)</w:t>
      </w:r>
      <w:r>
        <w:tab/>
        <w:t xml:space="preserve">The Commission is concerned that in the past, some developers may have inappropriately front-loaded the accrual of expenses solely to meet the 10% carryover test, regardless of </w:t>
      </w:r>
      <w:r>
        <w:lastRenderedPageBreak/>
        <w:t>whether or not services had actually been performed.  In addition, the Commission is concerned about possible inconsistent treatment of accruals of fees in the 10% Report as compared with the final Independent Certified Public Accountant's Report on Eligible and Qualified Basis and Sources and Uses of Funds (the "Final CPA Report).  For example, to the extent that a portion of the Developer Fee is related to activities associated with land acquisition occurring in the year the Carryover Allocation is made, that portion of the Developer Fee is properly includible as incurred in the 10% Report, but should be excluded from eligible basis in the final CPA Report.</w:t>
      </w:r>
    </w:p>
    <w:p w:rsidR="00AC0537" w:rsidRDefault="00AC0537">
      <w:pPr>
        <w:ind w:left="720" w:hanging="720"/>
      </w:pPr>
    </w:p>
    <w:p w:rsidR="00AC0537" w:rsidRDefault="00AC0537">
      <w:pPr>
        <w:ind w:left="720" w:hanging="720"/>
      </w:pPr>
      <w:r>
        <w:t>(4)</w:t>
      </w:r>
      <w:r>
        <w:tab/>
        <w:t xml:space="preserve">The </w:t>
      </w:r>
      <w:r>
        <w:rPr>
          <w:i/>
        </w:rPr>
        <w:t>Policies</w:t>
      </w:r>
      <w:r>
        <w:t xml:space="preserve"> require that if any portion of the Developer Fee or any Consultant Fees are included as incurred for purposes of meeting the 10% carryover test, a copy of a written executed contract describing the services to be performed must be attached to or submitted with the 10% Report.  A footnote or schedule should also be attached to or submitted with the 10% Report identifying (a) the portion of the fee allocable to land acquisition, (b) the portion allocable to other activities and a description of what those other activities are, (c) the term of the contract, and (d) the methodology for allocating the fee over the term of the contract (e.g., pro rata on a monthly basis, or $X to Activity A, $Y to Activity B, etc.).  The following definitions are excerpted from the </w:t>
      </w:r>
      <w:r>
        <w:rPr>
          <w:i/>
        </w:rPr>
        <w:t>Policies</w:t>
      </w:r>
      <w:r>
        <w:t>:</w:t>
      </w:r>
    </w:p>
    <w:p w:rsidR="00AC0537" w:rsidRDefault="00AC0537">
      <w:pPr>
        <w:ind w:left="720" w:hanging="720"/>
      </w:pPr>
    </w:p>
    <w:p w:rsidR="00AC0537" w:rsidRDefault="00AC0537">
      <w:pPr>
        <w:ind w:left="720" w:hanging="720"/>
      </w:pPr>
      <w:r>
        <w:tab/>
      </w:r>
      <w:r>
        <w:rPr>
          <w:b/>
        </w:rPr>
        <w:t>Consultant</w:t>
      </w:r>
      <w:r>
        <w:t xml:space="preserve"> means any person or entity other than an architect, engineer, appraiser, or syndicator that the Applicant/Owner, the Developer, a General Partner, or a party to a Joint Venture have hired to advise the Applicant/Owner on participation in the Tax Credit Program and/or development of the Project.</w:t>
      </w:r>
    </w:p>
    <w:p w:rsidR="00AC0537" w:rsidRDefault="00AC0537">
      <w:pPr>
        <w:ind w:left="720" w:hanging="720"/>
      </w:pPr>
    </w:p>
    <w:p w:rsidR="00AC0537" w:rsidRDefault="00AC0537">
      <w:pPr>
        <w:ind w:left="720" w:hanging="720"/>
      </w:pPr>
      <w:r>
        <w:tab/>
      </w:r>
      <w:r>
        <w:rPr>
          <w:b/>
        </w:rPr>
        <w:t>Consultant Fees</w:t>
      </w:r>
      <w:r>
        <w:t xml:space="preserve"> means the total amount of money and fair market value of other property paid to and/or entitled to be received by the Consultant, other than fees for the following services: architectural, engineering, property appraisal, market study, and syndication.</w:t>
      </w:r>
    </w:p>
    <w:p w:rsidR="00AC0537" w:rsidRDefault="00AC0537">
      <w:pPr>
        <w:ind w:left="720" w:hanging="720"/>
      </w:pPr>
    </w:p>
    <w:p w:rsidR="00AC0537" w:rsidRDefault="00AC0537">
      <w:pPr>
        <w:ind w:left="720" w:hanging="720"/>
      </w:pPr>
      <w:r>
        <w:tab/>
      </w:r>
      <w:r>
        <w:rPr>
          <w:b/>
        </w:rPr>
        <w:t>Developer</w:t>
      </w:r>
      <w:r>
        <w:t xml:space="preserve"> means the person or entity with the responsibility of ensuring the effective construction or rehabilitation of the Project, which may also be the Applicant and/or the Owner of the Project. The Developer also includes any other person or organization </w:t>
      </w:r>
      <w:proofErr w:type="gramStart"/>
      <w:r>
        <w:t>Affiliated</w:t>
      </w:r>
      <w:proofErr w:type="gramEnd"/>
      <w:r>
        <w:t xml:space="preserve"> With, Controlled By, in Control Of, or a Related Party to, the Developer.</w:t>
      </w:r>
    </w:p>
    <w:p w:rsidR="00AC0537" w:rsidRDefault="00AC0537">
      <w:pPr>
        <w:ind w:left="720" w:hanging="720"/>
      </w:pPr>
    </w:p>
    <w:p w:rsidR="00AC0537" w:rsidRDefault="00AC0537">
      <w:pPr>
        <w:ind w:left="720" w:hanging="720"/>
      </w:pPr>
      <w:r>
        <w:tab/>
      </w:r>
      <w:r>
        <w:rPr>
          <w:b/>
        </w:rPr>
        <w:t>Developer Fee</w:t>
      </w:r>
      <w:r>
        <w:t xml:space="preserve"> means the total amount of money and fair market value of other property paid to and/or entitled to be received by the Developer, but excludes payments made to general contractors for their profit and overhead when an Identity of Interest exists between you, the Developer, or the general contractor.  This includes:</w:t>
      </w:r>
    </w:p>
    <w:p w:rsidR="00AC0537" w:rsidRDefault="00AC0537">
      <w:pPr>
        <w:ind w:left="720" w:hanging="720"/>
      </w:pPr>
    </w:p>
    <w:p w:rsidR="00AC0537" w:rsidRDefault="00AC0537">
      <w:pPr>
        <w:ind w:left="1440" w:hanging="720"/>
      </w:pPr>
      <w:r>
        <w:t>(</w:t>
      </w:r>
      <w:proofErr w:type="spellStart"/>
      <w:r>
        <w:t>i</w:t>
      </w:r>
      <w:proofErr w:type="spellEnd"/>
      <w:r>
        <w:t>)</w:t>
      </w:r>
      <w:r>
        <w:tab/>
        <w:t>any money or other property any person or organization with an Identity of Interest with the Developer is entitled to receive for the acquisition, development, operation, and management of the Project;</w:t>
      </w:r>
    </w:p>
    <w:p w:rsidR="00AC0537" w:rsidRDefault="00AC0537">
      <w:pPr>
        <w:ind w:left="1440" w:hanging="720"/>
      </w:pPr>
      <w:r>
        <w:t>(ii)</w:t>
      </w:r>
      <w:r>
        <w:tab/>
        <w:t>Any money or other property paid to and/or entitled to be received by any person or organization that is Affiliated With, Controlled By, in Control Of, or a Related Party to the Developer; and</w:t>
      </w:r>
    </w:p>
    <w:p w:rsidR="00AC0537" w:rsidRDefault="00AC0537">
      <w:pPr>
        <w:ind w:left="1440" w:hanging="720"/>
      </w:pPr>
      <w:r>
        <w:t>(iii)</w:t>
      </w:r>
      <w:r>
        <w:tab/>
        <w:t>The amounts paid to and/or entitled to be received by all Consultants for performing duties on behalf of the Developer.</w:t>
      </w:r>
    </w:p>
    <w:p w:rsidR="00AC0537" w:rsidRDefault="00AC0537">
      <w:pPr>
        <w:ind w:left="720" w:hanging="720"/>
      </w:pPr>
    </w:p>
    <w:p w:rsidR="00AC0537" w:rsidRDefault="00AC0537">
      <w:pPr>
        <w:ind w:left="720" w:hanging="720"/>
      </w:pPr>
      <w:r>
        <w:t>(5)</w:t>
      </w:r>
      <w:r>
        <w:tab/>
        <w:t>If all or a portion of a fee is treated as incurred on the 10% Report, and the Owner intends on including such portion in the eligible basis of the Project, the 10% Report should include a footnote identifying (a) the expected term of performance of the activity (beginning and end dates), (b) the methodology for allocating the fee over the term of the contract, and (c) a description of the services performed as of the date of the 10% Report.  If construction of the Project has not started, and fees normally associated with construction are included as incurred (e.g., contractor overhead or profit, architectural fees), include a footnote giving the basis for treating such expenses as incurred.</w:t>
      </w:r>
    </w:p>
    <w:p w:rsidR="00AC0537" w:rsidRDefault="00AC0537">
      <w:pPr>
        <w:ind w:left="720" w:hanging="720"/>
      </w:pPr>
    </w:p>
    <w:p w:rsidR="00AC0537" w:rsidRDefault="00AC0537">
      <w:pPr>
        <w:ind w:left="720" w:hanging="720"/>
      </w:pPr>
      <w:r>
        <w:t>(6)</w:t>
      </w:r>
      <w:r>
        <w:tab/>
        <w:t>Any other special or unusual treatment in the accruing of an expense should be explained in a footnote to the 10% Report.</w:t>
      </w:r>
    </w:p>
    <w:p w:rsidR="00AC0537" w:rsidRDefault="00AC0537"/>
    <w:p w:rsidR="00AC0537" w:rsidRDefault="00AC0537">
      <w:r>
        <w:t xml:space="preserve">If the person preparing the 10% Report does not have a copy of the </w:t>
      </w:r>
      <w:r>
        <w:rPr>
          <w:i/>
        </w:rPr>
        <w:t>Policies</w:t>
      </w:r>
      <w:r>
        <w:t>, the Commission will provide a copy upon request.</w:t>
      </w:r>
    </w:p>
    <w:p w:rsidR="00AC0537" w:rsidRDefault="00AC0537"/>
    <w:p w:rsidR="00AC0537" w:rsidRDefault="00AC0537">
      <w:r>
        <w:t xml:space="preserve">Note:  To the extent not otherwise defined in the Report, capitalized terms have the meanings given to them in the Commission's </w:t>
      </w:r>
      <w:r>
        <w:rPr>
          <w:i/>
        </w:rPr>
        <w:t>Policies</w:t>
      </w:r>
      <w:r>
        <w:t xml:space="preserve"> </w:t>
      </w:r>
      <w:r w:rsidR="00DE58FE">
        <w:t>from the year in which the Project executed its Reservation and Carryover Allocation Contract (RAC).</w:t>
      </w:r>
    </w:p>
    <w:p w:rsidR="0098776D" w:rsidRDefault="0098776D"/>
    <w:p w:rsidR="0098776D" w:rsidRDefault="0098776D">
      <w:pPr>
        <w:jc w:val="left"/>
      </w:pPr>
      <w:r>
        <w:br w:type="page"/>
      </w:r>
    </w:p>
    <w:p w:rsidR="0098776D" w:rsidRPr="00331A6C" w:rsidRDefault="0098776D" w:rsidP="0098776D">
      <w:pPr>
        <w:tabs>
          <w:tab w:val="center" w:pos="4680"/>
        </w:tabs>
        <w:suppressAutoHyphens/>
        <w:rPr>
          <w:rFonts w:ascii="Arial" w:hAnsi="Arial"/>
          <w:spacing w:val="-3"/>
          <w:sz w:val="32"/>
          <w:szCs w:val="32"/>
        </w:rPr>
      </w:pPr>
      <w:r>
        <w:rPr>
          <w:rFonts w:ascii="Arial" w:hAnsi="Arial"/>
          <w:b/>
          <w:spacing w:val="-3"/>
          <w:sz w:val="28"/>
        </w:rPr>
        <w:lastRenderedPageBreak/>
        <w:tab/>
      </w:r>
      <w:r w:rsidRPr="00331A6C">
        <w:rPr>
          <w:rFonts w:ascii="Arial" w:hAnsi="Arial"/>
          <w:b/>
          <w:spacing w:val="-3"/>
          <w:sz w:val="32"/>
          <w:szCs w:val="32"/>
        </w:rPr>
        <w:t>Election of Gross Rent Floor Calculation</w:t>
      </w:r>
    </w:p>
    <w:p w:rsidR="0098776D" w:rsidRDefault="0098776D" w:rsidP="0098776D">
      <w:pPr>
        <w:tabs>
          <w:tab w:val="left" w:pos="-720"/>
        </w:tabs>
        <w:suppressAutoHyphens/>
        <w:rPr>
          <w:rFonts w:ascii="Arial" w:hAnsi="Arial"/>
          <w:sz w:val="22"/>
        </w:rPr>
      </w:pPr>
    </w:p>
    <w:p w:rsidR="0098776D" w:rsidRDefault="0098776D" w:rsidP="0098776D">
      <w:pPr>
        <w:tabs>
          <w:tab w:val="left" w:pos="-720"/>
        </w:tabs>
        <w:suppressAutoHyphens/>
        <w:rPr>
          <w:rFonts w:ascii="Arial" w:hAnsi="Arial"/>
          <w:sz w:val="22"/>
        </w:rPr>
      </w:pPr>
    </w:p>
    <w:p w:rsidR="0098776D" w:rsidRDefault="0098776D" w:rsidP="0098776D">
      <w:pPr>
        <w:tabs>
          <w:tab w:val="left" w:pos="-720"/>
        </w:tabs>
        <w:suppressAutoHyphens/>
        <w:rPr>
          <w:rFonts w:ascii="Arial" w:hAnsi="Arial"/>
          <w:szCs w:val="24"/>
          <w:u w:val="single"/>
        </w:rPr>
      </w:pPr>
      <w:r w:rsidRPr="00331A6C">
        <w:rPr>
          <w:rFonts w:ascii="Arial" w:hAnsi="Arial"/>
          <w:b/>
          <w:szCs w:val="24"/>
        </w:rPr>
        <w:t>Project Name</w:t>
      </w:r>
      <w:r w:rsidRPr="00331A6C">
        <w:rPr>
          <w:rFonts w:ascii="Arial" w:hAnsi="Arial"/>
          <w:szCs w:val="24"/>
        </w:rPr>
        <w:t>:</w:t>
      </w:r>
      <w:r w:rsidRPr="00331A6C">
        <w:rPr>
          <w:rFonts w:ascii="Arial" w:hAnsi="Arial"/>
          <w:szCs w:val="24"/>
        </w:rPr>
        <w:tab/>
      </w:r>
      <w:r w:rsidRPr="00331A6C">
        <w:rPr>
          <w:rFonts w:ascii="Arial" w:hAnsi="Arial"/>
          <w:szCs w:val="24"/>
          <w:u w:val="single"/>
        </w:rPr>
        <w:fldChar w:fldCharType="begin">
          <w:ffData>
            <w:name w:val="Text1"/>
            <w:enabled/>
            <w:calcOnExit w:val="0"/>
            <w:textInput/>
          </w:ffData>
        </w:fldChar>
      </w:r>
      <w:r w:rsidRPr="00331A6C">
        <w:rPr>
          <w:rFonts w:ascii="Arial" w:hAnsi="Arial"/>
          <w:szCs w:val="24"/>
          <w:u w:val="single"/>
        </w:rPr>
        <w:instrText xml:space="preserve"> FORMTEXT </w:instrText>
      </w:r>
      <w:r w:rsidRPr="00331A6C">
        <w:rPr>
          <w:rFonts w:ascii="Arial" w:hAnsi="Arial"/>
          <w:szCs w:val="24"/>
          <w:u w:val="single"/>
        </w:rPr>
      </w:r>
      <w:r w:rsidRPr="00331A6C">
        <w:rPr>
          <w:rFonts w:ascii="Arial" w:hAnsi="Arial"/>
          <w:szCs w:val="24"/>
          <w:u w:val="single"/>
        </w:rPr>
        <w:fldChar w:fldCharType="separate"/>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szCs w:val="24"/>
          <w:u w:val="single"/>
        </w:rPr>
        <w:fldChar w:fldCharType="end"/>
      </w:r>
    </w:p>
    <w:p w:rsidR="0098776D" w:rsidRPr="00331A6C" w:rsidRDefault="0098776D" w:rsidP="0098776D">
      <w:pPr>
        <w:tabs>
          <w:tab w:val="left" w:pos="-720"/>
        </w:tabs>
        <w:suppressAutoHyphens/>
        <w:rPr>
          <w:rFonts w:ascii="Arial" w:hAnsi="Arial"/>
          <w:szCs w:val="24"/>
        </w:rPr>
      </w:pPr>
    </w:p>
    <w:p w:rsidR="0098776D" w:rsidRPr="00331A6C" w:rsidRDefault="0098776D" w:rsidP="0098776D">
      <w:pPr>
        <w:tabs>
          <w:tab w:val="left" w:pos="-720"/>
        </w:tabs>
        <w:suppressAutoHyphens/>
        <w:rPr>
          <w:rFonts w:ascii="Arial" w:hAnsi="Arial"/>
          <w:szCs w:val="24"/>
          <w:u w:val="single"/>
        </w:rPr>
      </w:pPr>
      <w:r w:rsidRPr="00331A6C">
        <w:rPr>
          <w:rFonts w:ascii="Arial" w:hAnsi="Arial"/>
          <w:szCs w:val="24"/>
        </w:rPr>
        <w:t>TC or OID Number:</w:t>
      </w:r>
      <w:r w:rsidRPr="00331A6C">
        <w:rPr>
          <w:rFonts w:ascii="Arial" w:hAnsi="Arial"/>
          <w:szCs w:val="24"/>
        </w:rPr>
        <w:tab/>
      </w:r>
      <w:r w:rsidRPr="00331A6C">
        <w:rPr>
          <w:rFonts w:ascii="Arial" w:hAnsi="Arial"/>
          <w:szCs w:val="24"/>
          <w:u w:val="single"/>
        </w:rPr>
        <w:fldChar w:fldCharType="begin">
          <w:ffData>
            <w:name w:val="Text2"/>
            <w:enabled/>
            <w:calcOnExit w:val="0"/>
            <w:textInput/>
          </w:ffData>
        </w:fldChar>
      </w:r>
      <w:bookmarkStart w:id="3" w:name="Text2"/>
      <w:r w:rsidRPr="00331A6C">
        <w:rPr>
          <w:rFonts w:ascii="Arial" w:hAnsi="Arial"/>
          <w:szCs w:val="24"/>
          <w:u w:val="single"/>
        </w:rPr>
        <w:instrText xml:space="preserve"> FORMTEXT </w:instrText>
      </w:r>
      <w:r w:rsidRPr="00331A6C">
        <w:rPr>
          <w:rFonts w:ascii="Arial" w:hAnsi="Arial"/>
          <w:szCs w:val="24"/>
          <w:u w:val="single"/>
        </w:rPr>
      </w:r>
      <w:r w:rsidRPr="00331A6C">
        <w:rPr>
          <w:rFonts w:ascii="Arial" w:hAnsi="Arial"/>
          <w:szCs w:val="24"/>
          <w:u w:val="single"/>
        </w:rPr>
        <w:fldChar w:fldCharType="separate"/>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szCs w:val="24"/>
          <w:u w:val="single"/>
        </w:rPr>
        <w:fldChar w:fldCharType="end"/>
      </w:r>
      <w:bookmarkEnd w:id="3"/>
    </w:p>
    <w:p w:rsidR="0098776D" w:rsidRPr="00331A6C" w:rsidRDefault="0098776D" w:rsidP="0098776D">
      <w:pPr>
        <w:tabs>
          <w:tab w:val="left" w:pos="-720"/>
        </w:tabs>
        <w:suppressAutoHyphens/>
        <w:rPr>
          <w:rFonts w:ascii="Arial" w:hAnsi="Arial"/>
          <w:szCs w:val="24"/>
        </w:rPr>
      </w:pPr>
    </w:p>
    <w:p w:rsidR="0098776D" w:rsidRPr="00331A6C" w:rsidRDefault="0098776D" w:rsidP="0098776D">
      <w:pPr>
        <w:tabs>
          <w:tab w:val="left" w:pos="-720"/>
        </w:tabs>
        <w:suppressAutoHyphens/>
        <w:rPr>
          <w:rFonts w:ascii="Arial" w:hAnsi="Arial"/>
          <w:szCs w:val="24"/>
        </w:rPr>
      </w:pPr>
      <w:r w:rsidRPr="00331A6C">
        <w:rPr>
          <w:rFonts w:ascii="Arial" w:hAnsi="Arial"/>
          <w:szCs w:val="24"/>
        </w:rPr>
        <w:t>Pursuant to Revenue Procedure 94-57, for the purposes of calculating the Gross Rent Floor under Section 42(g</w:t>
      </w:r>
      <w:proofErr w:type="gramStart"/>
      <w:r w:rsidRPr="00331A6C">
        <w:rPr>
          <w:rFonts w:ascii="Arial" w:hAnsi="Arial"/>
          <w:szCs w:val="24"/>
        </w:rPr>
        <w:t>)(</w:t>
      </w:r>
      <w:proofErr w:type="gramEnd"/>
      <w:r w:rsidRPr="00331A6C">
        <w:rPr>
          <w:rFonts w:ascii="Arial" w:hAnsi="Arial"/>
          <w:szCs w:val="24"/>
        </w:rPr>
        <w:t>2)(A) of the Code, the Internal Revenue Service will treat the Gross Rent Floor for a Building as taking effect the date the Commission initially allocates a housing credit dollar amount to such Building unless the Owner makes an effective election to use the Placed-In-Service date of the Building.  The Commission is given the authority to establish the procedure by which an election must be made.</w:t>
      </w:r>
    </w:p>
    <w:p w:rsidR="0098776D" w:rsidRDefault="0098776D" w:rsidP="0098776D">
      <w:pPr>
        <w:tabs>
          <w:tab w:val="left" w:pos="-720"/>
        </w:tabs>
        <w:suppressAutoHyphens/>
        <w:rPr>
          <w:rFonts w:ascii="Arial" w:hAnsi="Arial"/>
          <w:szCs w:val="24"/>
        </w:rPr>
      </w:pPr>
    </w:p>
    <w:p w:rsidR="0098776D" w:rsidRPr="00331A6C" w:rsidRDefault="0098776D" w:rsidP="0098776D">
      <w:pPr>
        <w:tabs>
          <w:tab w:val="left" w:pos="-720"/>
        </w:tabs>
        <w:suppressAutoHyphens/>
        <w:rPr>
          <w:rFonts w:ascii="Arial" w:hAnsi="Arial"/>
          <w:szCs w:val="24"/>
        </w:rPr>
      </w:pPr>
    </w:p>
    <w:p w:rsidR="0098776D" w:rsidRPr="00331A6C" w:rsidRDefault="0098776D" w:rsidP="0098776D">
      <w:pPr>
        <w:tabs>
          <w:tab w:val="left" w:pos="-720"/>
        </w:tabs>
        <w:suppressAutoHyphens/>
        <w:rPr>
          <w:rFonts w:ascii="Arial" w:hAnsi="Arial"/>
          <w:szCs w:val="24"/>
        </w:rPr>
      </w:pPr>
      <w:r w:rsidRPr="00331A6C">
        <w:rPr>
          <w:rFonts w:ascii="Arial" w:hAnsi="Arial"/>
          <w:szCs w:val="24"/>
        </w:rPr>
        <w:t xml:space="preserve">Accordingly, the Owner may make an effective election to use the Placed-In-Service date(s) of the Building(s) in the Project by executing and submitting to the Commission this </w:t>
      </w:r>
      <w:r w:rsidRPr="00331A6C">
        <w:rPr>
          <w:rFonts w:ascii="Arial" w:hAnsi="Arial"/>
          <w:i/>
          <w:szCs w:val="24"/>
        </w:rPr>
        <w:t>Election of Gross Rent Floor Calculation</w:t>
      </w:r>
      <w:r w:rsidRPr="00331A6C">
        <w:rPr>
          <w:rFonts w:ascii="Arial" w:hAnsi="Arial"/>
          <w:szCs w:val="24"/>
        </w:rPr>
        <w:t xml:space="preserve">, or by otherwise giving the Commission written notice of the Owner's election to use the Placed-In-Service date(s), not later than the date the Building(s) is/are Placed-In-Service.  To make an effective election the Owner must execute and deliver the original of this </w:t>
      </w:r>
      <w:r w:rsidRPr="00331A6C">
        <w:rPr>
          <w:rFonts w:ascii="Arial" w:hAnsi="Arial"/>
          <w:i/>
          <w:szCs w:val="24"/>
        </w:rPr>
        <w:t>Election of Gross Rent Floor Calculation</w:t>
      </w:r>
      <w:r w:rsidRPr="00331A6C">
        <w:rPr>
          <w:rFonts w:ascii="Arial" w:hAnsi="Arial"/>
          <w:szCs w:val="24"/>
        </w:rPr>
        <w:t xml:space="preserve"> form, or other written notice, to the Commission's office not later than 5:00 P.M. on the Placed-In-Service date(s) for the Building(s).  Receipt of a facsimile or other copy will not constitute an effective election.  Unless the Owner clearly indicates otherwise in writing, an election will be applicable to all Buildings in the Project that are Placed-In-Service on or after the date the Commission receives the election.</w:t>
      </w:r>
    </w:p>
    <w:p w:rsidR="0098776D" w:rsidRDefault="0098776D" w:rsidP="0098776D">
      <w:pPr>
        <w:keepNext/>
        <w:keepLines/>
        <w:tabs>
          <w:tab w:val="left" w:pos="-720"/>
        </w:tabs>
        <w:suppressAutoHyphens/>
        <w:rPr>
          <w:rFonts w:ascii="Arial" w:hAnsi="Arial"/>
          <w:szCs w:val="24"/>
        </w:rPr>
      </w:pPr>
    </w:p>
    <w:p w:rsidR="0098776D" w:rsidRPr="00331A6C" w:rsidRDefault="0098776D" w:rsidP="0098776D">
      <w:pPr>
        <w:keepNext/>
        <w:keepLines/>
        <w:tabs>
          <w:tab w:val="left" w:pos="-720"/>
        </w:tabs>
        <w:suppressAutoHyphens/>
        <w:rPr>
          <w:rFonts w:ascii="Arial" w:hAnsi="Arial"/>
          <w:szCs w:val="24"/>
        </w:rPr>
      </w:pPr>
    </w:p>
    <w:p w:rsidR="0098776D" w:rsidRPr="00331A6C" w:rsidRDefault="0098776D" w:rsidP="0098776D">
      <w:pPr>
        <w:keepNext/>
        <w:keepLines/>
        <w:tabs>
          <w:tab w:val="left" w:pos="-720"/>
        </w:tabs>
        <w:suppressAutoHyphens/>
        <w:rPr>
          <w:rFonts w:ascii="Arial" w:hAnsi="Arial"/>
          <w:szCs w:val="24"/>
        </w:rPr>
      </w:pPr>
      <w:r w:rsidRPr="00331A6C">
        <w:rPr>
          <w:rFonts w:ascii="Arial" w:hAnsi="Arial"/>
          <w:b/>
          <w:szCs w:val="24"/>
        </w:rPr>
        <w:t>The Owner hereby elects to use the Placed-In-Service date(s) of the Building(s) in the Project for purposes of calculating the Gross Rent floor under Section 42(g</w:t>
      </w:r>
      <w:proofErr w:type="gramStart"/>
      <w:r w:rsidRPr="00331A6C">
        <w:rPr>
          <w:rFonts w:ascii="Arial" w:hAnsi="Arial"/>
          <w:b/>
          <w:szCs w:val="24"/>
        </w:rPr>
        <w:t>)(</w:t>
      </w:r>
      <w:proofErr w:type="gramEnd"/>
      <w:r w:rsidRPr="00331A6C">
        <w:rPr>
          <w:rFonts w:ascii="Arial" w:hAnsi="Arial"/>
          <w:b/>
          <w:szCs w:val="24"/>
        </w:rPr>
        <w:t>2)(A) of the Code.</w:t>
      </w:r>
    </w:p>
    <w:p w:rsidR="0098776D" w:rsidRDefault="0098776D" w:rsidP="0098776D">
      <w:pPr>
        <w:keepNext/>
        <w:keepLines/>
        <w:tabs>
          <w:tab w:val="left" w:pos="-720"/>
        </w:tabs>
        <w:suppressAutoHyphens/>
        <w:rPr>
          <w:rFonts w:ascii="Arial" w:hAnsi="Arial"/>
          <w:szCs w:val="24"/>
        </w:rPr>
      </w:pPr>
    </w:p>
    <w:p w:rsidR="0098776D" w:rsidRPr="00331A6C" w:rsidRDefault="0098776D" w:rsidP="0098776D">
      <w:pPr>
        <w:keepNext/>
        <w:keepLines/>
        <w:tabs>
          <w:tab w:val="left" w:pos="-720"/>
        </w:tabs>
        <w:suppressAutoHyphens/>
        <w:rPr>
          <w:rFonts w:ascii="Arial" w:hAnsi="Arial"/>
          <w:szCs w:val="24"/>
        </w:rPr>
      </w:pPr>
    </w:p>
    <w:p w:rsidR="0098776D" w:rsidRPr="00331A6C" w:rsidRDefault="0098776D" w:rsidP="0098776D">
      <w:pPr>
        <w:keepNext/>
        <w:keepLines/>
        <w:tabs>
          <w:tab w:val="left" w:pos="-720"/>
          <w:tab w:val="left" w:pos="1080"/>
          <w:tab w:val="left" w:pos="8640"/>
        </w:tabs>
        <w:suppressAutoHyphens/>
        <w:spacing w:line="360" w:lineRule="auto"/>
        <w:rPr>
          <w:rFonts w:ascii="Arial" w:hAnsi="Arial"/>
          <w:szCs w:val="24"/>
        </w:rPr>
      </w:pPr>
      <w:r w:rsidRPr="00331A6C">
        <w:rPr>
          <w:rFonts w:ascii="Arial" w:hAnsi="Arial"/>
          <w:szCs w:val="24"/>
        </w:rPr>
        <w:t>Owner:</w:t>
      </w:r>
      <w:r w:rsidRPr="00331A6C">
        <w:rPr>
          <w:rFonts w:ascii="Arial" w:hAnsi="Arial"/>
          <w:szCs w:val="24"/>
        </w:rPr>
        <w:tab/>
      </w:r>
      <w:r w:rsidRPr="00331A6C">
        <w:rPr>
          <w:rFonts w:ascii="Arial" w:hAnsi="Arial"/>
          <w:szCs w:val="24"/>
          <w:u w:val="single"/>
        </w:rPr>
        <w:tab/>
      </w:r>
    </w:p>
    <w:p w:rsidR="0098776D" w:rsidRPr="00331A6C" w:rsidRDefault="0098776D" w:rsidP="0098776D">
      <w:pPr>
        <w:keepNext/>
        <w:keepLines/>
        <w:tabs>
          <w:tab w:val="left" w:pos="-720"/>
          <w:tab w:val="left" w:pos="1080"/>
          <w:tab w:val="left" w:pos="8640"/>
        </w:tabs>
        <w:suppressAutoHyphens/>
        <w:spacing w:line="360" w:lineRule="auto"/>
        <w:rPr>
          <w:rFonts w:ascii="Arial" w:hAnsi="Arial"/>
          <w:szCs w:val="24"/>
        </w:rPr>
      </w:pPr>
      <w:r w:rsidRPr="00331A6C">
        <w:rPr>
          <w:rFonts w:ascii="Arial" w:hAnsi="Arial"/>
          <w:szCs w:val="24"/>
        </w:rPr>
        <w:t>By:</w:t>
      </w:r>
      <w:r w:rsidRPr="00331A6C">
        <w:rPr>
          <w:rFonts w:ascii="Arial" w:hAnsi="Arial"/>
          <w:szCs w:val="24"/>
        </w:rPr>
        <w:tab/>
      </w:r>
      <w:r w:rsidRPr="00331A6C">
        <w:rPr>
          <w:rFonts w:ascii="Arial" w:hAnsi="Arial"/>
          <w:szCs w:val="24"/>
          <w:u w:val="single"/>
        </w:rPr>
        <w:tab/>
      </w:r>
    </w:p>
    <w:p w:rsidR="0098776D" w:rsidRPr="00331A6C" w:rsidRDefault="0098776D" w:rsidP="0098776D">
      <w:pPr>
        <w:keepNext/>
        <w:keepLines/>
        <w:tabs>
          <w:tab w:val="left" w:pos="-720"/>
          <w:tab w:val="left" w:pos="8640"/>
        </w:tabs>
        <w:suppressAutoHyphens/>
        <w:spacing w:line="360" w:lineRule="auto"/>
        <w:rPr>
          <w:rFonts w:ascii="Arial" w:hAnsi="Arial"/>
          <w:szCs w:val="24"/>
        </w:rPr>
      </w:pPr>
      <w:r w:rsidRPr="00331A6C">
        <w:rPr>
          <w:rFonts w:ascii="Arial" w:hAnsi="Arial"/>
          <w:szCs w:val="24"/>
        </w:rPr>
        <w:t>Name (print):</w:t>
      </w:r>
      <w:r w:rsidRPr="00331A6C">
        <w:rPr>
          <w:rFonts w:ascii="Arial" w:hAnsi="Arial"/>
          <w:szCs w:val="24"/>
          <w:u w:val="single"/>
        </w:rPr>
        <w:tab/>
      </w:r>
    </w:p>
    <w:p w:rsidR="0098776D" w:rsidRPr="00331A6C" w:rsidRDefault="0098776D" w:rsidP="0098776D">
      <w:pPr>
        <w:keepNext/>
        <w:keepLines/>
        <w:tabs>
          <w:tab w:val="left" w:pos="-720"/>
          <w:tab w:val="left" w:pos="1260"/>
          <w:tab w:val="left" w:pos="8640"/>
        </w:tabs>
        <w:suppressAutoHyphens/>
        <w:spacing w:line="360" w:lineRule="auto"/>
        <w:rPr>
          <w:rFonts w:ascii="Arial" w:hAnsi="Arial"/>
          <w:szCs w:val="24"/>
        </w:rPr>
      </w:pPr>
      <w:r w:rsidRPr="00331A6C">
        <w:rPr>
          <w:rFonts w:ascii="Arial" w:hAnsi="Arial"/>
          <w:szCs w:val="24"/>
        </w:rPr>
        <w:t>Title:</w:t>
      </w:r>
      <w:r w:rsidRPr="00331A6C">
        <w:rPr>
          <w:rFonts w:ascii="Arial" w:hAnsi="Arial"/>
          <w:szCs w:val="24"/>
        </w:rPr>
        <w:tab/>
      </w:r>
      <w:r w:rsidRPr="00331A6C">
        <w:rPr>
          <w:rFonts w:ascii="Arial" w:hAnsi="Arial"/>
          <w:szCs w:val="24"/>
          <w:u w:val="single"/>
        </w:rPr>
        <w:tab/>
      </w:r>
    </w:p>
    <w:p w:rsidR="0098776D" w:rsidRPr="00331A6C" w:rsidRDefault="0098776D" w:rsidP="0098776D">
      <w:pPr>
        <w:keepNext/>
        <w:keepLines/>
        <w:tabs>
          <w:tab w:val="left" w:pos="-720"/>
          <w:tab w:val="left" w:pos="1260"/>
          <w:tab w:val="left" w:pos="8640"/>
        </w:tabs>
        <w:suppressAutoHyphens/>
        <w:spacing w:line="360" w:lineRule="auto"/>
        <w:rPr>
          <w:rFonts w:ascii="Arial" w:hAnsi="Arial"/>
          <w:szCs w:val="24"/>
        </w:rPr>
      </w:pPr>
      <w:r w:rsidRPr="00331A6C">
        <w:rPr>
          <w:rFonts w:ascii="Arial" w:hAnsi="Arial"/>
          <w:szCs w:val="24"/>
        </w:rPr>
        <w:t>Date:</w:t>
      </w:r>
      <w:r w:rsidRPr="00331A6C">
        <w:rPr>
          <w:rFonts w:ascii="Arial" w:hAnsi="Arial"/>
          <w:szCs w:val="24"/>
        </w:rPr>
        <w:tab/>
      </w:r>
      <w:r w:rsidRPr="00331A6C">
        <w:rPr>
          <w:rFonts w:ascii="Arial" w:hAnsi="Arial"/>
          <w:szCs w:val="24"/>
          <w:u w:val="single"/>
        </w:rPr>
        <w:tab/>
      </w:r>
    </w:p>
    <w:p w:rsidR="0098776D" w:rsidRPr="00331A6C" w:rsidRDefault="0098776D" w:rsidP="0098776D">
      <w:pPr>
        <w:keepLines/>
        <w:tabs>
          <w:tab w:val="left" w:pos="-720"/>
        </w:tabs>
        <w:suppressAutoHyphens/>
        <w:spacing w:line="360" w:lineRule="auto"/>
        <w:rPr>
          <w:rFonts w:ascii="Arial" w:hAnsi="Arial"/>
          <w:szCs w:val="24"/>
        </w:rPr>
      </w:pPr>
      <w:r w:rsidRPr="00331A6C">
        <w:rPr>
          <w:rFonts w:ascii="Arial" w:hAnsi="Arial"/>
          <w:szCs w:val="24"/>
        </w:rPr>
        <w:t>Owner's Taxpayer Identification Number:</w:t>
      </w:r>
      <w:r w:rsidRPr="00331A6C">
        <w:rPr>
          <w:rFonts w:ascii="Arial" w:hAnsi="Arial"/>
          <w:szCs w:val="24"/>
        </w:rPr>
        <w:tab/>
      </w:r>
      <w:r w:rsidRPr="00331A6C">
        <w:rPr>
          <w:rFonts w:ascii="Arial" w:hAnsi="Arial"/>
          <w:szCs w:val="24"/>
          <w:u w:val="single"/>
        </w:rPr>
        <w:fldChar w:fldCharType="begin">
          <w:ffData>
            <w:name w:val="Text3"/>
            <w:enabled/>
            <w:calcOnExit w:val="0"/>
            <w:textInput/>
          </w:ffData>
        </w:fldChar>
      </w:r>
      <w:bookmarkStart w:id="4" w:name="Text3"/>
      <w:r w:rsidRPr="00331A6C">
        <w:rPr>
          <w:rFonts w:ascii="Arial" w:hAnsi="Arial"/>
          <w:szCs w:val="24"/>
          <w:u w:val="single"/>
        </w:rPr>
        <w:instrText xml:space="preserve"> FORMTEXT </w:instrText>
      </w:r>
      <w:r w:rsidRPr="00331A6C">
        <w:rPr>
          <w:rFonts w:ascii="Arial" w:hAnsi="Arial"/>
          <w:szCs w:val="24"/>
          <w:u w:val="single"/>
        </w:rPr>
      </w:r>
      <w:r w:rsidRPr="00331A6C">
        <w:rPr>
          <w:rFonts w:ascii="Arial" w:hAnsi="Arial"/>
          <w:szCs w:val="24"/>
          <w:u w:val="single"/>
        </w:rPr>
        <w:fldChar w:fldCharType="separate"/>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noProof/>
          <w:szCs w:val="24"/>
          <w:u w:val="single"/>
        </w:rPr>
        <w:t> </w:t>
      </w:r>
      <w:r w:rsidRPr="00331A6C">
        <w:rPr>
          <w:rFonts w:ascii="Arial" w:hAnsi="Arial"/>
          <w:szCs w:val="24"/>
          <w:u w:val="single"/>
        </w:rPr>
        <w:fldChar w:fldCharType="end"/>
      </w:r>
      <w:bookmarkEnd w:id="4"/>
    </w:p>
    <w:p w:rsidR="0098776D" w:rsidRDefault="0098776D"/>
    <w:sectPr w:rsidR="0098776D" w:rsidSect="00C0019E">
      <w:footerReference w:type="default" r:id="rId12"/>
      <w:pgSz w:w="12240" w:h="15840"/>
      <w:pgMar w:top="1440" w:right="1440" w:bottom="1440" w:left="1440" w:header="720" w:footer="720"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C8" w:rsidRDefault="000850C8" w:rsidP="00AC0537">
      <w:r>
        <w:separator/>
      </w:r>
    </w:p>
  </w:endnote>
  <w:endnote w:type="continuationSeparator" w:id="0">
    <w:p w:rsidR="000850C8" w:rsidRDefault="000850C8" w:rsidP="00AC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C" w:rsidRDefault="000A7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738C" w:rsidRDefault="000A7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C" w:rsidRDefault="000A738C">
    <w:pPr>
      <w:pStyle w:val="Footer"/>
    </w:pPr>
    <w:r>
      <w:t xml:space="preserve">Revised </w:t>
    </w:r>
    <w:r w:rsidR="00AF0790">
      <w:t>October 2018</w:t>
    </w:r>
    <w:r>
      <w:tab/>
    </w:r>
    <w:r>
      <w:tab/>
      <w:t>10% Carryover CPA Report</w:t>
    </w:r>
  </w:p>
  <w:p w:rsidR="000A738C" w:rsidRDefault="000A738C">
    <w:pPr>
      <w:pStyle w:val="Footer"/>
    </w:pPr>
    <w:r>
      <w:tab/>
    </w:r>
    <w:r>
      <w:rPr>
        <w:rStyle w:val="PageNumber"/>
      </w:rPr>
      <w:fldChar w:fldCharType="begin"/>
    </w:r>
    <w:r>
      <w:rPr>
        <w:rStyle w:val="PageNumber"/>
      </w:rPr>
      <w:instrText xml:space="preserve"> PAGE </w:instrText>
    </w:r>
    <w:r>
      <w:rPr>
        <w:rStyle w:val="PageNumber"/>
      </w:rPr>
      <w:fldChar w:fldCharType="separate"/>
    </w:r>
    <w:r w:rsidR="007F0D76">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C" w:rsidRDefault="000A73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C" w:rsidRDefault="000A73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C" w:rsidRDefault="000A738C">
    <w:pPr>
      <w:pStyle w:val="Footer"/>
    </w:pPr>
    <w:r>
      <w:t xml:space="preserve">Revised </w:t>
    </w:r>
    <w:r w:rsidR="00AF0790">
      <w:t>October 2018</w:t>
    </w:r>
    <w:r>
      <w:tab/>
    </w:r>
    <w:r>
      <w:tab/>
      <w:t>10% Carryover CPA Report</w:t>
    </w:r>
  </w:p>
  <w:p w:rsidR="000A738C" w:rsidRDefault="000A738C">
    <w:pPr>
      <w:pStyle w:val="Footer"/>
    </w:pPr>
    <w:r>
      <w:tab/>
    </w:r>
    <w:r>
      <w:rPr>
        <w:rStyle w:val="PageNumber"/>
      </w:rPr>
      <w:fldChar w:fldCharType="begin"/>
    </w:r>
    <w:r>
      <w:rPr>
        <w:rStyle w:val="PageNumber"/>
      </w:rPr>
      <w:instrText xml:space="preserve">PAGE  </w:instrText>
    </w:r>
    <w:r>
      <w:rPr>
        <w:rStyle w:val="PageNumber"/>
      </w:rPr>
      <w:fldChar w:fldCharType="separate"/>
    </w:r>
    <w:r w:rsidR="007F0D76">
      <w:rPr>
        <w:rStyle w:val="PageNumber"/>
        <w:noProof/>
      </w:rPr>
      <w:t>2</w:t>
    </w:r>
    <w:r>
      <w:rPr>
        <w:rStyle w:val="PageNumber"/>
      </w:rPr>
      <w:fldChar w:fldCharType="end"/>
    </w:r>
    <w:r>
      <w:tab/>
      <w:t>Owner's Certification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C" w:rsidRDefault="000A738C">
    <w:pPr>
      <w:pStyle w:val="Footer"/>
    </w:pPr>
    <w:r>
      <w:t xml:space="preserve">Revised </w:t>
    </w:r>
    <w:r w:rsidR="00AF0790">
      <w:t>October 2018</w:t>
    </w:r>
    <w:r>
      <w:tab/>
    </w:r>
    <w:r>
      <w:tab/>
      <w:t>10% Carryover CPA Report</w:t>
    </w:r>
  </w:p>
  <w:p w:rsidR="000A738C" w:rsidRDefault="000A738C">
    <w:pPr>
      <w:pStyle w:val="Footer"/>
    </w:pPr>
    <w:r>
      <w:tab/>
    </w:r>
    <w:r>
      <w:rPr>
        <w:rStyle w:val="PageNumber"/>
      </w:rPr>
      <w:fldChar w:fldCharType="begin"/>
    </w:r>
    <w:r>
      <w:rPr>
        <w:rStyle w:val="PageNumber"/>
      </w:rPr>
      <w:instrText xml:space="preserve">PAGE  </w:instrText>
    </w:r>
    <w:r>
      <w:rPr>
        <w:rStyle w:val="PageNumber"/>
      </w:rPr>
      <w:fldChar w:fldCharType="separate"/>
    </w:r>
    <w:r w:rsidR="007F0D76">
      <w:rPr>
        <w:rStyle w:val="PageNumber"/>
        <w:noProof/>
      </w:rPr>
      <w:t>5</w:t>
    </w:r>
    <w:r>
      <w:rPr>
        <w:rStyle w:val="PageNumber"/>
      </w:rPr>
      <w:fldChar w:fldCharType="end"/>
    </w:r>
    <w:r>
      <w:tab/>
      <w:t>Instructions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C8" w:rsidRDefault="000850C8" w:rsidP="00AC0537">
      <w:r>
        <w:separator/>
      </w:r>
    </w:p>
  </w:footnote>
  <w:footnote w:type="continuationSeparator" w:id="0">
    <w:p w:rsidR="000850C8" w:rsidRDefault="000850C8" w:rsidP="00AC0537">
      <w:r>
        <w:continuationSeparator/>
      </w:r>
    </w:p>
  </w:footnote>
  <w:footnote w:id="1">
    <w:p w:rsidR="000A738C" w:rsidRDefault="000A738C">
      <w:pPr>
        <w:pStyle w:val="FootnoteText"/>
      </w:pPr>
      <w:r>
        <w:rPr>
          <w:rStyle w:val="FootnoteReference"/>
        </w:rPr>
        <w:footnoteRef/>
      </w:r>
      <w:r>
        <w:t xml:space="preserve"> If any individual or entity for the Project is Controlled By, In Control Of, Affiliated With, a Related Party to, or has an Identity of Interest with any of the other individuals or entities for the Project, mark each applicable box with an “X.”  If there is an “X” marked for any of the individuals or entities for the Project, include with Exhibit "B" a detailed description of the relationships between the parties.</w:t>
      </w:r>
    </w:p>
  </w:footnote>
  <w:footnote w:id="2">
    <w:p w:rsidR="000A738C" w:rsidRDefault="000A738C">
      <w:pPr>
        <w:pStyle w:val="FootnoteText"/>
      </w:pPr>
      <w:r>
        <w:rPr>
          <w:rStyle w:val="FootnoteReference"/>
        </w:rPr>
        <w:t>*</w:t>
      </w:r>
      <w:r>
        <w:t xml:space="preserve"> Tax Credit fees</w:t>
      </w:r>
      <w:r w:rsidR="00AF0790">
        <w:t xml:space="preserve"> and Permanent Financing fees</w:t>
      </w:r>
      <w:r>
        <w:t xml:space="preserve"> cannot be counted towards the 10% test.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478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041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2C4FDE"/>
    <w:multiLevelType w:val="singleLevel"/>
    <w:tmpl w:val="9322F038"/>
    <w:lvl w:ilvl="0">
      <w:start w:val="3"/>
      <w:numFmt w:val="lowerRoman"/>
      <w:lvlText w:val="(%1)"/>
      <w:lvlJc w:val="left"/>
      <w:pPr>
        <w:tabs>
          <w:tab w:val="num" w:pos="960"/>
        </w:tabs>
        <w:ind w:left="960" w:hanging="720"/>
      </w:pPr>
      <w:rPr>
        <w:rFonts w:hint="default"/>
      </w:rPr>
    </w:lvl>
  </w:abstractNum>
  <w:abstractNum w:abstractNumId="3" w15:restartNumberingAfterBreak="0">
    <w:nsid w:val="226F2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907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5C0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7A683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EEA74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9C3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A27003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21"/>
    <w:rsid w:val="000343E5"/>
    <w:rsid w:val="0005364E"/>
    <w:rsid w:val="000731DB"/>
    <w:rsid w:val="000850C8"/>
    <w:rsid w:val="000A738C"/>
    <w:rsid w:val="001135E3"/>
    <w:rsid w:val="001470A7"/>
    <w:rsid w:val="00166D79"/>
    <w:rsid w:val="001D07F6"/>
    <w:rsid w:val="001D3AF8"/>
    <w:rsid w:val="00224204"/>
    <w:rsid w:val="00244833"/>
    <w:rsid w:val="002E439A"/>
    <w:rsid w:val="002E51A8"/>
    <w:rsid w:val="002E6EE8"/>
    <w:rsid w:val="00311328"/>
    <w:rsid w:val="003B396E"/>
    <w:rsid w:val="003F7942"/>
    <w:rsid w:val="00443E3C"/>
    <w:rsid w:val="004E689F"/>
    <w:rsid w:val="006301B3"/>
    <w:rsid w:val="00691558"/>
    <w:rsid w:val="006C5C5B"/>
    <w:rsid w:val="006F4E90"/>
    <w:rsid w:val="00731702"/>
    <w:rsid w:val="007769E3"/>
    <w:rsid w:val="007F0D76"/>
    <w:rsid w:val="00833532"/>
    <w:rsid w:val="0085555C"/>
    <w:rsid w:val="0098776D"/>
    <w:rsid w:val="009A29E4"/>
    <w:rsid w:val="009D06AC"/>
    <w:rsid w:val="009D379E"/>
    <w:rsid w:val="00AC0537"/>
    <w:rsid w:val="00AF0790"/>
    <w:rsid w:val="00B1403F"/>
    <w:rsid w:val="00BC0B86"/>
    <w:rsid w:val="00C0019E"/>
    <w:rsid w:val="00C4392A"/>
    <w:rsid w:val="00CA36C1"/>
    <w:rsid w:val="00D60E25"/>
    <w:rsid w:val="00D7733A"/>
    <w:rsid w:val="00DD13A3"/>
    <w:rsid w:val="00DD2C89"/>
    <w:rsid w:val="00DE58FE"/>
    <w:rsid w:val="00E01221"/>
    <w:rsid w:val="00E53CAD"/>
    <w:rsid w:val="00EA125A"/>
    <w:rsid w:val="00EB03A8"/>
    <w:rsid w:val="00EE7078"/>
    <w:rsid w:val="00F16D8D"/>
    <w:rsid w:val="00F4152E"/>
    <w:rsid w:val="00F54CBB"/>
    <w:rsid w:val="00F8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DDFDD6F-8735-4774-8667-5382E154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9E"/>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019E"/>
    <w:pPr>
      <w:framePr w:w="7920" w:h="1980" w:hRule="exact" w:hSpace="180" w:wrap="auto" w:hAnchor="page" w:xAlign="center" w:yAlign="bottom"/>
      <w:ind w:left="2880"/>
    </w:pPr>
  </w:style>
  <w:style w:type="paragraph" w:styleId="PlainText">
    <w:name w:val="Plain Text"/>
    <w:basedOn w:val="Normal"/>
    <w:rsid w:val="00C0019E"/>
    <w:rPr>
      <w:rFonts w:ascii="Courier New" w:hAnsi="Courier New"/>
      <w:sz w:val="20"/>
    </w:rPr>
  </w:style>
  <w:style w:type="paragraph" w:styleId="Header">
    <w:name w:val="header"/>
    <w:basedOn w:val="Normal"/>
    <w:rsid w:val="00C0019E"/>
    <w:pPr>
      <w:tabs>
        <w:tab w:val="center" w:pos="4320"/>
        <w:tab w:val="right" w:pos="8640"/>
      </w:tabs>
    </w:pPr>
  </w:style>
  <w:style w:type="paragraph" w:styleId="Footer">
    <w:name w:val="footer"/>
    <w:basedOn w:val="Normal"/>
    <w:rsid w:val="00C0019E"/>
    <w:pPr>
      <w:tabs>
        <w:tab w:val="center" w:pos="4680"/>
        <w:tab w:val="right" w:pos="9360"/>
      </w:tabs>
    </w:pPr>
    <w:rPr>
      <w:sz w:val="18"/>
    </w:rPr>
  </w:style>
  <w:style w:type="character" w:styleId="PageNumber">
    <w:name w:val="page number"/>
    <w:basedOn w:val="DefaultParagraphFont"/>
    <w:rsid w:val="00C0019E"/>
  </w:style>
  <w:style w:type="character" w:styleId="FootnoteReference">
    <w:name w:val="footnote reference"/>
    <w:semiHidden/>
    <w:rsid w:val="00C0019E"/>
    <w:rPr>
      <w:vertAlign w:val="superscript"/>
    </w:rPr>
  </w:style>
  <w:style w:type="paragraph" w:styleId="FootnoteText">
    <w:name w:val="footnote text"/>
    <w:basedOn w:val="Normal"/>
    <w:semiHidden/>
    <w:rsid w:val="00C0019E"/>
    <w:pPr>
      <w:ind w:left="144" w:hanging="144"/>
    </w:pPr>
    <w:rPr>
      <w:sz w:val="18"/>
    </w:rPr>
  </w:style>
  <w:style w:type="paragraph" w:styleId="BalloonText">
    <w:name w:val="Balloon Text"/>
    <w:basedOn w:val="Normal"/>
    <w:link w:val="BalloonTextChar"/>
    <w:rsid w:val="00B1403F"/>
    <w:rPr>
      <w:rFonts w:ascii="Tahoma" w:hAnsi="Tahoma" w:cs="Tahoma"/>
      <w:sz w:val="16"/>
      <w:szCs w:val="16"/>
    </w:rPr>
  </w:style>
  <w:style w:type="character" w:customStyle="1" w:styleId="BalloonTextChar">
    <w:name w:val="Balloon Text Char"/>
    <w:link w:val="BalloonText"/>
    <w:rsid w:val="00B14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3964</Words>
  <Characters>26407</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WSHFC | LIHTC | Certifications</vt:lpstr>
    </vt:vector>
  </TitlesOfParts>
  <Company>Washington State Housing Finance Commission</Company>
  <LinksUpToDate>false</LinksUpToDate>
  <CharactersWithSpaces>30311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WSHFC | LIHTC | Certifications</dc:title>
  <dc:subject/>
  <dc:creator>Maureen Smith</dc:creator>
  <cp:keywords/>
  <cp:lastModifiedBy>Whitney Goetter</cp:lastModifiedBy>
  <cp:revision>3</cp:revision>
  <cp:lastPrinted>2010-06-03T20:20:00Z</cp:lastPrinted>
  <dcterms:created xsi:type="dcterms:W3CDTF">2018-10-08T15:55:00Z</dcterms:created>
  <dcterms:modified xsi:type="dcterms:W3CDTF">2018-10-18T17:29:00Z</dcterms:modified>
</cp:coreProperties>
</file>